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0E1AD2" w14:textId="77777777" w:rsidR="00797294" w:rsidRDefault="00797294">
      <w:pPr>
        <w:ind w:firstLineChars="0" w:firstLine="0"/>
      </w:pPr>
    </w:p>
    <w:p w14:paraId="1727DC1C" w14:textId="1DE1273C" w:rsidR="00797294" w:rsidRDefault="00797294">
      <w:pPr>
        <w:ind w:firstLineChars="0" w:firstLine="0"/>
      </w:pPr>
    </w:p>
    <w:p w14:paraId="6F33CE59" w14:textId="77777777" w:rsidR="00797294" w:rsidRDefault="00797294">
      <w:pPr>
        <w:ind w:firstLineChars="0" w:firstLine="0"/>
      </w:pPr>
    </w:p>
    <w:p w14:paraId="318024AB" w14:textId="77777777" w:rsidR="00797294" w:rsidRDefault="00797294">
      <w:pPr>
        <w:ind w:firstLineChars="0" w:firstLine="0"/>
      </w:pPr>
    </w:p>
    <w:p w14:paraId="1C0B832C" w14:textId="77777777" w:rsidR="00797294" w:rsidRDefault="00797294">
      <w:pPr>
        <w:ind w:firstLineChars="0" w:firstLine="0"/>
        <w:jc w:val="center"/>
        <w:rPr>
          <w:rFonts w:ascii="方正小标宋简体" w:eastAsia="方正小标宋简体" w:hAnsi="方正小标宋简体" w:cs="方正小标宋简体"/>
          <w:sz w:val="52"/>
          <w:szCs w:val="52"/>
        </w:rPr>
      </w:pPr>
    </w:p>
    <w:p w14:paraId="00B3FAAB" w14:textId="77777777" w:rsidR="00797294" w:rsidRDefault="00797294">
      <w:pPr>
        <w:ind w:firstLineChars="0" w:firstLine="0"/>
        <w:jc w:val="center"/>
        <w:rPr>
          <w:rFonts w:ascii="方正小标宋简体" w:eastAsia="方正小标宋简体" w:hAnsi="方正小标宋简体" w:cs="方正小标宋简体"/>
          <w:sz w:val="52"/>
          <w:szCs w:val="52"/>
        </w:rPr>
      </w:pPr>
    </w:p>
    <w:p w14:paraId="13A410C5" w14:textId="5228EE6F" w:rsidR="00797294" w:rsidRDefault="0059112F">
      <w:pPr>
        <w:ind w:firstLineChars="0" w:firstLine="0"/>
        <w:rPr>
          <w:rFonts w:ascii="方正小标宋简体" w:eastAsia="方正小标宋简体" w:hAnsi="方正小标宋简体" w:cs="方正小标宋简体"/>
          <w:sz w:val="52"/>
          <w:szCs w:val="52"/>
        </w:rPr>
      </w:pPr>
      <w:r>
        <w:rPr>
          <w:rFonts w:ascii="方正小标宋简体" w:eastAsia="方正小标宋简体" w:hAnsi="方正小标宋简体" w:cs="方正小标宋简体" w:hint="eastAsia"/>
          <w:sz w:val="52"/>
          <w:szCs w:val="52"/>
        </w:rPr>
        <w:t xml:space="preserve"> </w:t>
      </w:r>
      <w:r>
        <w:rPr>
          <w:rFonts w:ascii="方正小标宋简体" w:eastAsia="方正小标宋简体" w:hAnsi="方正小标宋简体" w:cs="方正小标宋简体"/>
          <w:sz w:val="52"/>
          <w:szCs w:val="52"/>
        </w:rPr>
        <w:t xml:space="preserve">                </w:t>
      </w:r>
    </w:p>
    <w:p w14:paraId="18241436" w14:textId="77777777" w:rsidR="00797294" w:rsidRDefault="00797294">
      <w:pPr>
        <w:spacing w:line="1200" w:lineRule="exact"/>
        <w:ind w:firstLineChars="0" w:firstLine="0"/>
        <w:jc w:val="center"/>
        <w:rPr>
          <w:rFonts w:ascii="方正小标宋简体" w:eastAsia="方正小标宋简体" w:hAnsi="方正小标宋简体" w:cs="方正小标宋简体"/>
          <w:sz w:val="56"/>
          <w:szCs w:val="56"/>
        </w:rPr>
      </w:pPr>
    </w:p>
    <w:p w14:paraId="3B2814E7" w14:textId="77777777" w:rsidR="00797294" w:rsidRDefault="00797294">
      <w:pPr>
        <w:spacing w:line="1200" w:lineRule="exact"/>
        <w:ind w:firstLineChars="0" w:firstLine="0"/>
        <w:jc w:val="center"/>
        <w:rPr>
          <w:rFonts w:ascii="方正小标宋简体" w:eastAsia="方正小标宋简体" w:hAnsi="方正小标宋简体" w:cs="方正小标宋简体"/>
          <w:sz w:val="56"/>
          <w:szCs w:val="56"/>
        </w:rPr>
      </w:pPr>
    </w:p>
    <w:p w14:paraId="0BB6A35F" w14:textId="77777777" w:rsidR="00797294" w:rsidRDefault="00797294">
      <w:pPr>
        <w:spacing w:line="1200" w:lineRule="exact"/>
        <w:ind w:firstLineChars="0" w:firstLine="0"/>
        <w:jc w:val="center"/>
        <w:rPr>
          <w:rFonts w:ascii="方正小标宋简体" w:eastAsia="方正小标宋简体" w:hAnsi="方正小标宋简体" w:cs="方正小标宋简体"/>
          <w:sz w:val="56"/>
          <w:szCs w:val="56"/>
        </w:rPr>
      </w:pPr>
    </w:p>
    <w:p w14:paraId="78A62D34" w14:textId="77777777" w:rsidR="00797294" w:rsidRDefault="00E54922">
      <w:pPr>
        <w:spacing w:line="1200" w:lineRule="exact"/>
        <w:ind w:firstLineChars="0" w:firstLine="0"/>
        <w:jc w:val="center"/>
        <w:rPr>
          <w:rFonts w:ascii="方正小标宋简体" w:eastAsia="方正小标宋简体" w:hAnsi="方正小标宋简体" w:cs="方正小标宋简体"/>
          <w:sz w:val="56"/>
          <w:szCs w:val="56"/>
        </w:rPr>
      </w:pPr>
      <w:r>
        <w:rPr>
          <w:rFonts w:ascii="方正小标宋简体" w:eastAsia="方正小标宋简体" w:hAnsi="方正小标宋简体" w:cs="方正小标宋简体" w:hint="eastAsia"/>
          <w:sz w:val="56"/>
          <w:szCs w:val="56"/>
        </w:rPr>
        <w:t>苏州市公共资源交易工作规程</w:t>
      </w:r>
    </w:p>
    <w:p w14:paraId="1A211EDA" w14:textId="77777777" w:rsidR="00797294" w:rsidRDefault="00797294">
      <w:pPr>
        <w:spacing w:line="1200" w:lineRule="exact"/>
        <w:ind w:firstLineChars="0" w:firstLine="0"/>
        <w:jc w:val="center"/>
        <w:rPr>
          <w:rFonts w:ascii="方正小标宋简体" w:eastAsia="方正小标宋简体" w:hAnsi="方正小标宋简体" w:cs="方正小标宋简体"/>
          <w:sz w:val="56"/>
          <w:szCs w:val="56"/>
        </w:rPr>
      </w:pPr>
    </w:p>
    <w:p w14:paraId="03A94786" w14:textId="77777777" w:rsidR="00797294" w:rsidRDefault="00797294">
      <w:pPr>
        <w:spacing w:line="1200" w:lineRule="exact"/>
        <w:ind w:firstLineChars="0" w:firstLine="0"/>
        <w:rPr>
          <w:rFonts w:eastAsia="楷体_GB2312"/>
          <w:sz w:val="44"/>
          <w:szCs w:val="44"/>
        </w:rPr>
      </w:pPr>
    </w:p>
    <w:p w14:paraId="1029873F" w14:textId="77777777" w:rsidR="00797294" w:rsidRDefault="00E54922">
      <w:pPr>
        <w:spacing w:line="600" w:lineRule="exact"/>
        <w:ind w:firstLineChars="0" w:firstLine="0"/>
        <w:rPr>
          <w:rFonts w:eastAsia="楷体_GB2312"/>
          <w:sz w:val="36"/>
          <w:szCs w:val="36"/>
        </w:rPr>
      </w:pPr>
      <w:r>
        <w:rPr>
          <w:rFonts w:eastAsia="楷体_GB2312" w:hint="eastAsia"/>
          <w:sz w:val="36"/>
          <w:szCs w:val="36"/>
        </w:rPr>
        <w:t xml:space="preserve">             </w:t>
      </w:r>
      <w:r>
        <w:rPr>
          <w:rFonts w:eastAsia="楷体_GB2312"/>
          <w:sz w:val="36"/>
          <w:szCs w:val="36"/>
        </w:rPr>
        <w:t>苏州市公共资源交易中心编</w:t>
      </w:r>
    </w:p>
    <w:p w14:paraId="24362BC5" w14:textId="77777777" w:rsidR="00797294" w:rsidRDefault="00E54922">
      <w:pPr>
        <w:spacing w:line="600" w:lineRule="exact"/>
        <w:ind w:firstLineChars="0" w:firstLine="0"/>
        <w:rPr>
          <w:rFonts w:eastAsia="楷体_GB2312"/>
          <w:sz w:val="36"/>
          <w:szCs w:val="36"/>
        </w:rPr>
      </w:pPr>
      <w:r>
        <w:rPr>
          <w:rFonts w:eastAsia="楷体_GB2312"/>
          <w:sz w:val="36"/>
          <w:szCs w:val="36"/>
        </w:rPr>
        <w:t xml:space="preserve">                   </w:t>
      </w:r>
      <w:r>
        <w:rPr>
          <w:rFonts w:eastAsia="楷体_GB2312" w:hint="eastAsia"/>
          <w:sz w:val="36"/>
          <w:szCs w:val="36"/>
        </w:rPr>
        <w:t xml:space="preserve"> </w:t>
      </w:r>
      <w:r>
        <w:rPr>
          <w:rFonts w:eastAsia="楷体_GB2312"/>
          <w:sz w:val="36"/>
          <w:szCs w:val="36"/>
        </w:rPr>
        <w:t>2021</w:t>
      </w:r>
      <w:r>
        <w:rPr>
          <w:rFonts w:eastAsia="楷体_GB2312"/>
          <w:sz w:val="36"/>
          <w:szCs w:val="36"/>
        </w:rPr>
        <w:t>年</w:t>
      </w:r>
      <w:r>
        <w:rPr>
          <w:rFonts w:eastAsia="楷体_GB2312"/>
          <w:sz w:val="36"/>
          <w:szCs w:val="36"/>
        </w:rPr>
        <w:t>1</w:t>
      </w:r>
      <w:r>
        <w:rPr>
          <w:rFonts w:eastAsia="楷体_GB2312"/>
          <w:sz w:val="36"/>
          <w:szCs w:val="36"/>
        </w:rPr>
        <w:t>月</w:t>
      </w:r>
    </w:p>
    <w:p w14:paraId="4D39DAAA" w14:textId="77777777" w:rsidR="00797294" w:rsidRDefault="00797294">
      <w:pPr>
        <w:spacing w:line="600" w:lineRule="exact"/>
        <w:ind w:firstLineChars="0" w:firstLine="0"/>
        <w:jc w:val="center"/>
        <w:rPr>
          <w:rFonts w:eastAsia="楷体_GB2312"/>
          <w:sz w:val="40"/>
          <w:szCs w:val="40"/>
        </w:rPr>
        <w:sectPr w:rsidR="00797294">
          <w:headerReference w:type="even" r:id="rId9"/>
          <w:headerReference w:type="default" r:id="rId10"/>
          <w:footerReference w:type="even" r:id="rId11"/>
          <w:footerReference w:type="default" r:id="rId12"/>
          <w:headerReference w:type="first" r:id="rId13"/>
          <w:footerReference w:type="first" r:id="rId14"/>
          <w:pgSz w:w="11906" w:h="16838"/>
          <w:pgMar w:top="2098" w:right="1587" w:bottom="1984" w:left="1587" w:header="851" w:footer="1417" w:gutter="0"/>
          <w:cols w:space="0"/>
          <w:titlePg/>
          <w:docGrid w:type="lines" w:linePitch="312"/>
        </w:sectPr>
      </w:pPr>
    </w:p>
    <w:p w14:paraId="3F868B24" w14:textId="77777777" w:rsidR="00797294" w:rsidRDefault="00E54922">
      <w:pPr>
        <w:spacing w:line="600" w:lineRule="exact"/>
        <w:ind w:firstLineChars="0" w:firstLine="0"/>
        <w:jc w:val="center"/>
        <w:rPr>
          <w:rFonts w:eastAsia="楷体_GB2312"/>
          <w:sz w:val="40"/>
          <w:szCs w:val="40"/>
        </w:rPr>
      </w:pPr>
      <w:r>
        <w:rPr>
          <w:rFonts w:eastAsia="楷体_GB2312" w:hint="eastAsia"/>
          <w:sz w:val="40"/>
          <w:szCs w:val="40"/>
        </w:rPr>
        <w:lastRenderedPageBreak/>
        <w:t>目录</w:t>
      </w:r>
    </w:p>
    <w:p w14:paraId="2794C6B0" w14:textId="77777777" w:rsidR="00797294" w:rsidRDefault="00797294">
      <w:pPr>
        <w:spacing w:line="600" w:lineRule="exact"/>
        <w:ind w:firstLineChars="0" w:firstLine="0"/>
        <w:rPr>
          <w:rFonts w:eastAsia="楷体_GB2312"/>
          <w:sz w:val="36"/>
          <w:szCs w:val="36"/>
        </w:rPr>
      </w:pPr>
    </w:p>
    <w:p w14:paraId="119702EA" w14:textId="77777777" w:rsidR="00797294" w:rsidRDefault="00E54922">
      <w:pPr>
        <w:pStyle w:val="TOC1"/>
        <w:tabs>
          <w:tab w:val="right" w:leader="dot" w:pos="8732"/>
        </w:tabs>
        <w:ind w:firstLineChars="0" w:firstLine="0"/>
      </w:pPr>
      <w:r>
        <w:rPr>
          <w:rFonts w:eastAsia="楷体_GB2312"/>
          <w:sz w:val="36"/>
          <w:szCs w:val="36"/>
        </w:rPr>
        <w:fldChar w:fldCharType="begin"/>
      </w:r>
      <w:r>
        <w:rPr>
          <w:rFonts w:eastAsia="楷体_GB2312"/>
          <w:sz w:val="36"/>
          <w:szCs w:val="36"/>
        </w:rPr>
        <w:instrText xml:space="preserve">TOC \o "1-3" \h \u </w:instrText>
      </w:r>
      <w:r>
        <w:rPr>
          <w:rFonts w:eastAsia="楷体_GB2312"/>
          <w:sz w:val="36"/>
          <w:szCs w:val="36"/>
        </w:rPr>
        <w:fldChar w:fldCharType="separate"/>
      </w:r>
      <w:hyperlink w:anchor="_Toc26961" w:history="1">
        <w:r>
          <w:rPr>
            <w:rFonts w:hint="eastAsia"/>
            <w:b/>
            <w:bCs/>
          </w:rPr>
          <w:t>第一部分</w:t>
        </w:r>
        <w:r>
          <w:rPr>
            <w:rFonts w:hint="eastAsia"/>
            <w:b/>
            <w:bCs/>
          </w:rPr>
          <w:t xml:space="preserve"> </w:t>
        </w:r>
        <w:r>
          <w:rPr>
            <w:rFonts w:hint="eastAsia"/>
            <w:b/>
            <w:bCs/>
          </w:rPr>
          <w:t>综合业务</w:t>
        </w:r>
        <w:r>
          <w:rPr>
            <w:b/>
            <w:bCs/>
          </w:rPr>
          <w:tab/>
        </w:r>
        <w:r>
          <w:rPr>
            <w:b/>
            <w:bCs/>
          </w:rPr>
          <w:fldChar w:fldCharType="begin"/>
        </w:r>
        <w:r>
          <w:rPr>
            <w:b/>
            <w:bCs/>
          </w:rPr>
          <w:instrText xml:space="preserve"> PAGEREF _Toc26961 </w:instrText>
        </w:r>
        <w:r>
          <w:rPr>
            <w:b/>
            <w:bCs/>
          </w:rPr>
          <w:fldChar w:fldCharType="separate"/>
        </w:r>
        <w:r>
          <w:rPr>
            <w:b/>
            <w:bCs/>
          </w:rPr>
          <w:t>1</w:t>
        </w:r>
        <w:r>
          <w:rPr>
            <w:b/>
            <w:bCs/>
          </w:rPr>
          <w:fldChar w:fldCharType="end"/>
        </w:r>
      </w:hyperlink>
    </w:p>
    <w:p w14:paraId="69578E97" w14:textId="77777777" w:rsidR="00797294" w:rsidRDefault="00E54922">
      <w:pPr>
        <w:pStyle w:val="TOC2"/>
        <w:tabs>
          <w:tab w:val="right" w:leader="dot" w:pos="8732"/>
        </w:tabs>
        <w:ind w:left="640" w:firstLineChars="0" w:firstLine="0"/>
        <w:rPr>
          <w:rFonts w:eastAsia="楷体_GB2312"/>
          <w:szCs w:val="36"/>
        </w:rPr>
      </w:pPr>
      <w:hyperlink w:anchor="_Toc1869" w:history="1">
        <w:r>
          <w:rPr>
            <w:rFonts w:hint="eastAsia"/>
          </w:rPr>
          <w:t>一</w:t>
        </w:r>
        <w:r>
          <w:t>、</w:t>
        </w:r>
        <w:r>
          <w:rPr>
            <w:rFonts w:hint="eastAsia"/>
          </w:rPr>
          <w:t>主体管理</w:t>
        </w:r>
        <w:r>
          <w:rPr>
            <w:rFonts w:eastAsia="楷体_GB2312"/>
            <w:szCs w:val="36"/>
          </w:rPr>
          <w:tab/>
        </w:r>
        <w:r>
          <w:rPr>
            <w:rFonts w:eastAsia="楷体_GB2312"/>
            <w:szCs w:val="36"/>
          </w:rPr>
          <w:fldChar w:fldCharType="begin"/>
        </w:r>
        <w:r>
          <w:rPr>
            <w:rFonts w:eastAsia="楷体_GB2312"/>
            <w:szCs w:val="36"/>
          </w:rPr>
          <w:instrText xml:space="preserve"> PAGEREF _Toc1869 </w:instrText>
        </w:r>
        <w:r>
          <w:rPr>
            <w:rFonts w:eastAsia="楷体_GB2312"/>
            <w:szCs w:val="36"/>
          </w:rPr>
          <w:fldChar w:fldCharType="separate"/>
        </w:r>
        <w:r>
          <w:rPr>
            <w:rFonts w:eastAsia="楷体_GB2312"/>
            <w:szCs w:val="36"/>
          </w:rPr>
          <w:t>1</w:t>
        </w:r>
        <w:r>
          <w:rPr>
            <w:rFonts w:eastAsia="楷体_GB2312"/>
            <w:szCs w:val="36"/>
          </w:rPr>
          <w:fldChar w:fldCharType="end"/>
        </w:r>
      </w:hyperlink>
    </w:p>
    <w:p w14:paraId="5F0630E9" w14:textId="77777777" w:rsidR="00797294" w:rsidRDefault="00E54922">
      <w:pPr>
        <w:pStyle w:val="TOC2"/>
        <w:tabs>
          <w:tab w:val="right" w:leader="dot" w:pos="8732"/>
        </w:tabs>
        <w:ind w:leftChars="0" w:left="0" w:firstLineChars="0" w:firstLine="0"/>
      </w:pPr>
      <w:r>
        <w:rPr>
          <w:rFonts w:eastAsia="楷体_GB2312" w:hint="eastAsia"/>
          <w:szCs w:val="36"/>
        </w:rPr>
        <w:t xml:space="preserve">    </w:t>
      </w:r>
      <w:hyperlink w:anchor="_Toc18815" w:history="1">
        <w:r>
          <w:rPr>
            <w:rFonts w:ascii="仿宋_GB2312" w:eastAsia="仿宋_GB2312" w:hAnsi="仿宋_GB2312" w:cs="仿宋_GB2312" w:hint="eastAsia"/>
            <w:szCs w:val="36"/>
          </w:rPr>
          <w:t>（一）主体</w:t>
        </w:r>
        <w:r>
          <w:rPr>
            <w:rFonts w:ascii="仿宋_GB2312" w:eastAsia="仿宋_GB2312" w:hAnsi="仿宋_GB2312" w:cs="仿宋_GB2312" w:hint="eastAsia"/>
          </w:rPr>
          <w:t>注册管理</w:t>
        </w:r>
        <w:r>
          <w:tab/>
        </w:r>
        <w:r>
          <w:fldChar w:fldCharType="begin"/>
        </w:r>
        <w:r>
          <w:instrText xml:space="preserve"> PAGEREF _Toc18815 </w:instrText>
        </w:r>
        <w:r>
          <w:fldChar w:fldCharType="separate"/>
        </w:r>
        <w:r>
          <w:t>1</w:t>
        </w:r>
        <w:r>
          <w:fldChar w:fldCharType="end"/>
        </w:r>
      </w:hyperlink>
    </w:p>
    <w:p w14:paraId="0B8F56BB" w14:textId="77777777" w:rsidR="00797294" w:rsidRDefault="00E54922">
      <w:pPr>
        <w:pStyle w:val="TOC3"/>
        <w:tabs>
          <w:tab w:val="right" w:leader="dot" w:pos="8732"/>
        </w:tabs>
        <w:ind w:leftChars="200" w:left="640" w:firstLineChars="0" w:firstLine="0"/>
      </w:pPr>
      <w:hyperlink w:anchor="_Toc7095" w:history="1">
        <w:r>
          <w:rPr>
            <w:rFonts w:hint="eastAsia"/>
          </w:rPr>
          <w:t>（二）投标人</w:t>
        </w:r>
        <w:r>
          <w:t>管理</w:t>
        </w:r>
        <w:r>
          <w:tab/>
        </w:r>
        <w:r>
          <w:fldChar w:fldCharType="begin"/>
        </w:r>
        <w:r>
          <w:instrText xml:space="preserve"> PAGEREF _Toc7095 </w:instrText>
        </w:r>
        <w:r>
          <w:fldChar w:fldCharType="separate"/>
        </w:r>
        <w:r>
          <w:t>2</w:t>
        </w:r>
        <w:r>
          <w:fldChar w:fldCharType="end"/>
        </w:r>
      </w:hyperlink>
    </w:p>
    <w:p w14:paraId="14FEEF9F" w14:textId="77777777" w:rsidR="00797294" w:rsidRDefault="00E54922">
      <w:pPr>
        <w:pStyle w:val="TOC3"/>
        <w:tabs>
          <w:tab w:val="right" w:leader="dot" w:pos="8732"/>
        </w:tabs>
        <w:ind w:leftChars="200" w:left="640" w:firstLineChars="0" w:firstLine="0"/>
      </w:pPr>
      <w:hyperlink w:anchor="_Toc4341" w:history="1">
        <w:r>
          <w:rPr>
            <w:rFonts w:hint="eastAsia"/>
          </w:rPr>
          <w:t>（三）职业人员调动</w:t>
        </w:r>
        <w:r>
          <w:tab/>
        </w:r>
        <w:r>
          <w:fldChar w:fldCharType="begin"/>
        </w:r>
        <w:r>
          <w:instrText xml:space="preserve"> PAGEREF _Toc4341 </w:instrText>
        </w:r>
        <w:r>
          <w:fldChar w:fldCharType="separate"/>
        </w:r>
        <w:r>
          <w:t>3</w:t>
        </w:r>
        <w:r>
          <w:fldChar w:fldCharType="end"/>
        </w:r>
      </w:hyperlink>
    </w:p>
    <w:p w14:paraId="133B5645" w14:textId="77777777" w:rsidR="00797294" w:rsidRDefault="00E54922">
      <w:pPr>
        <w:pStyle w:val="TOC2"/>
        <w:tabs>
          <w:tab w:val="right" w:leader="dot" w:pos="8732"/>
        </w:tabs>
        <w:ind w:left="640" w:firstLineChars="0" w:firstLine="0"/>
      </w:pPr>
      <w:r>
        <w:rPr>
          <w:rFonts w:eastAsia="楷体_GB2312"/>
          <w:szCs w:val="36"/>
        </w:rPr>
        <w:fldChar w:fldCharType="begin"/>
      </w:r>
      <w:r>
        <w:rPr>
          <w:rFonts w:eastAsia="楷体_GB2312"/>
          <w:szCs w:val="36"/>
        </w:rPr>
        <w:instrText xml:space="preserve"> HYPERLINK \l _Toc8116 </w:instrText>
      </w:r>
      <w:r>
        <w:rPr>
          <w:rFonts w:eastAsia="楷体_GB2312"/>
          <w:szCs w:val="36"/>
        </w:rPr>
        <w:fldChar w:fldCharType="separate"/>
      </w:r>
      <w:r>
        <w:rPr>
          <w:rFonts w:hint="eastAsia"/>
        </w:rPr>
        <w:t>二</w:t>
      </w:r>
      <w:r>
        <w:rPr>
          <w:rFonts w:hint="eastAsia"/>
        </w:rPr>
        <w:t>、金融管理</w:t>
      </w:r>
    </w:p>
    <w:p w14:paraId="66694EAF" w14:textId="77777777" w:rsidR="00797294" w:rsidRDefault="00E54922">
      <w:pPr>
        <w:pStyle w:val="TOC2"/>
        <w:tabs>
          <w:tab w:val="right" w:leader="dot" w:pos="8732"/>
        </w:tabs>
        <w:ind w:left="640" w:firstLineChars="0" w:firstLine="0"/>
      </w:pPr>
      <w:r>
        <w:rPr>
          <w:rFonts w:hint="eastAsia"/>
        </w:rPr>
        <w:t>（一）</w:t>
      </w:r>
      <w:r>
        <w:rPr>
          <w:rFonts w:hint="eastAsia"/>
        </w:rPr>
        <w:t>基本账户</w:t>
      </w:r>
      <w:r>
        <w:rPr>
          <w:rFonts w:hint="eastAsia"/>
        </w:rPr>
        <w:t>信息</w:t>
      </w:r>
      <w:r>
        <w:rPr>
          <w:rFonts w:hint="eastAsia"/>
        </w:rPr>
        <w:t>管理</w:t>
      </w:r>
      <w:r>
        <w:tab/>
      </w:r>
      <w:r>
        <w:fldChar w:fldCharType="begin"/>
      </w:r>
      <w:r>
        <w:instrText xml:space="preserve"> PAGEREF _Toc8116 </w:instrText>
      </w:r>
      <w:r>
        <w:fldChar w:fldCharType="separate"/>
      </w:r>
      <w:r>
        <w:t>9</w:t>
      </w:r>
      <w:r>
        <w:fldChar w:fldCharType="end"/>
      </w:r>
      <w:r>
        <w:rPr>
          <w:rFonts w:eastAsia="楷体_GB2312"/>
          <w:szCs w:val="36"/>
        </w:rPr>
        <w:fldChar w:fldCharType="end"/>
      </w:r>
    </w:p>
    <w:p w14:paraId="70FC8390" w14:textId="77777777" w:rsidR="00797294" w:rsidRDefault="00E54922">
      <w:pPr>
        <w:pStyle w:val="TOC2"/>
        <w:tabs>
          <w:tab w:val="right" w:leader="dot" w:pos="8732"/>
        </w:tabs>
        <w:ind w:left="640" w:firstLineChars="0" w:firstLine="0"/>
      </w:pPr>
      <w:hyperlink w:anchor="_Toc1348" w:history="1">
        <w:r>
          <w:rPr>
            <w:rFonts w:hint="eastAsia"/>
          </w:rPr>
          <w:t>（二）</w:t>
        </w:r>
        <w:r>
          <w:rPr>
            <w:rFonts w:hint="eastAsia"/>
          </w:rPr>
          <w:t>投标保证金管理</w:t>
        </w:r>
        <w:r>
          <w:tab/>
        </w:r>
        <w:r>
          <w:fldChar w:fldCharType="begin"/>
        </w:r>
        <w:r>
          <w:instrText xml:space="preserve"> PAGEREF _Toc1348 </w:instrText>
        </w:r>
        <w:r>
          <w:fldChar w:fldCharType="separate"/>
        </w:r>
        <w:r>
          <w:t>12</w:t>
        </w:r>
        <w:r>
          <w:fldChar w:fldCharType="end"/>
        </w:r>
      </w:hyperlink>
    </w:p>
    <w:p w14:paraId="22500C0C" w14:textId="77777777" w:rsidR="00797294" w:rsidRDefault="00E54922">
      <w:pPr>
        <w:pStyle w:val="TOC2"/>
        <w:tabs>
          <w:tab w:val="right" w:leader="dot" w:pos="8732"/>
        </w:tabs>
        <w:ind w:left="640" w:firstLineChars="0" w:firstLine="0"/>
      </w:pPr>
      <w:hyperlink w:anchor="_Toc24062" w:history="1">
        <w:r>
          <w:rPr>
            <w:rFonts w:hint="eastAsia"/>
          </w:rPr>
          <w:t>三</w:t>
        </w:r>
        <w:r>
          <w:rPr>
            <w:rFonts w:hint="eastAsia"/>
          </w:rPr>
          <w:t>、</w:t>
        </w:r>
        <w:r>
          <w:t>综合</w:t>
        </w:r>
        <w:r>
          <w:rPr>
            <w:rFonts w:hint="eastAsia"/>
          </w:rPr>
          <w:t>管理</w:t>
        </w:r>
        <w:r>
          <w:tab/>
        </w:r>
        <w:r>
          <w:fldChar w:fldCharType="begin"/>
        </w:r>
        <w:r>
          <w:instrText xml:space="preserve"> PAGEREF _Toc24062 </w:instrText>
        </w:r>
        <w:r>
          <w:fldChar w:fldCharType="separate"/>
        </w:r>
        <w:r>
          <w:t>18</w:t>
        </w:r>
        <w:r>
          <w:fldChar w:fldCharType="end"/>
        </w:r>
      </w:hyperlink>
    </w:p>
    <w:p w14:paraId="73EAEF04" w14:textId="77777777" w:rsidR="00797294" w:rsidRDefault="00E54922">
      <w:pPr>
        <w:pStyle w:val="TOC1"/>
        <w:tabs>
          <w:tab w:val="right" w:leader="dot" w:pos="8732"/>
        </w:tabs>
        <w:ind w:firstLineChars="0" w:firstLine="0"/>
        <w:rPr>
          <w:b/>
          <w:bCs/>
        </w:rPr>
      </w:pPr>
      <w:hyperlink w:anchor="_Toc30927" w:history="1">
        <w:r>
          <w:rPr>
            <w:rFonts w:hint="eastAsia"/>
            <w:b/>
            <w:bCs/>
          </w:rPr>
          <w:t>第二部分</w:t>
        </w:r>
        <w:r>
          <w:rPr>
            <w:rFonts w:hint="eastAsia"/>
            <w:b/>
            <w:bCs/>
          </w:rPr>
          <w:t xml:space="preserve"> </w:t>
        </w:r>
        <w:r>
          <w:rPr>
            <w:rFonts w:hint="eastAsia"/>
            <w:b/>
            <w:bCs/>
          </w:rPr>
          <w:t>工程交易</w:t>
        </w:r>
        <w:r>
          <w:rPr>
            <w:b/>
            <w:bCs/>
          </w:rPr>
          <w:tab/>
        </w:r>
        <w:r>
          <w:rPr>
            <w:b/>
            <w:bCs/>
          </w:rPr>
          <w:fldChar w:fldCharType="begin"/>
        </w:r>
        <w:r>
          <w:rPr>
            <w:b/>
            <w:bCs/>
          </w:rPr>
          <w:instrText xml:space="preserve"> PAGEREF _Toc30927 </w:instrText>
        </w:r>
        <w:r>
          <w:rPr>
            <w:b/>
            <w:bCs/>
          </w:rPr>
          <w:fldChar w:fldCharType="separate"/>
        </w:r>
        <w:r>
          <w:rPr>
            <w:b/>
            <w:bCs/>
          </w:rPr>
          <w:t>20</w:t>
        </w:r>
        <w:r>
          <w:rPr>
            <w:b/>
            <w:bCs/>
          </w:rPr>
          <w:fldChar w:fldCharType="end"/>
        </w:r>
      </w:hyperlink>
    </w:p>
    <w:p w14:paraId="16E0514F" w14:textId="77777777" w:rsidR="00797294" w:rsidRDefault="00E54922">
      <w:pPr>
        <w:pStyle w:val="TOC2"/>
        <w:tabs>
          <w:tab w:val="right" w:leader="dot" w:pos="8732"/>
        </w:tabs>
        <w:ind w:left="640" w:firstLineChars="0" w:firstLine="0"/>
      </w:pPr>
      <w:hyperlink w:anchor="_Toc9851" w:history="1">
        <w:r>
          <w:rPr>
            <w:rFonts w:hint="eastAsia"/>
          </w:rPr>
          <w:t>一、开标区管理</w:t>
        </w:r>
        <w:r>
          <w:tab/>
        </w:r>
        <w:r>
          <w:fldChar w:fldCharType="begin"/>
        </w:r>
        <w:r>
          <w:instrText xml:space="preserve"> PAGEREF _Toc9851 </w:instrText>
        </w:r>
        <w:r>
          <w:fldChar w:fldCharType="separate"/>
        </w:r>
        <w:r>
          <w:t>20</w:t>
        </w:r>
        <w:r>
          <w:fldChar w:fldCharType="end"/>
        </w:r>
      </w:hyperlink>
    </w:p>
    <w:p w14:paraId="369C0A0F" w14:textId="77777777" w:rsidR="00797294" w:rsidRDefault="00E54922">
      <w:pPr>
        <w:pStyle w:val="TOC2"/>
        <w:tabs>
          <w:tab w:val="right" w:leader="dot" w:pos="8732"/>
        </w:tabs>
        <w:ind w:left="640" w:firstLineChars="0" w:firstLine="0"/>
      </w:pPr>
      <w:hyperlink w:anchor="_Toc25677" w:history="1">
        <w:r>
          <w:rPr>
            <w:rFonts w:hint="eastAsia"/>
          </w:rPr>
          <w:t>二、评标区管理</w:t>
        </w:r>
        <w:r>
          <w:tab/>
        </w:r>
        <w:r>
          <w:fldChar w:fldCharType="begin"/>
        </w:r>
        <w:r>
          <w:instrText xml:space="preserve"> PAGEREF _Toc25677 </w:instrText>
        </w:r>
        <w:r>
          <w:fldChar w:fldCharType="separate"/>
        </w:r>
        <w:r>
          <w:t>22</w:t>
        </w:r>
        <w:r>
          <w:fldChar w:fldCharType="end"/>
        </w:r>
      </w:hyperlink>
    </w:p>
    <w:p w14:paraId="1B3AAA6F" w14:textId="77777777" w:rsidR="00797294" w:rsidRDefault="00E54922">
      <w:pPr>
        <w:pStyle w:val="TOC2"/>
        <w:tabs>
          <w:tab w:val="right" w:leader="dot" w:pos="8732"/>
        </w:tabs>
        <w:ind w:left="640" w:firstLineChars="0" w:firstLine="0"/>
      </w:pPr>
      <w:hyperlink w:anchor="_Toc21194" w:history="1">
        <w:r>
          <w:rPr>
            <w:rFonts w:hint="eastAsia"/>
          </w:rPr>
          <w:t>三、资格预审室管理</w:t>
        </w:r>
        <w:r>
          <w:tab/>
        </w:r>
        <w:r>
          <w:fldChar w:fldCharType="begin"/>
        </w:r>
        <w:r>
          <w:instrText xml:space="preserve"> PAGEREF _Toc21194 </w:instrText>
        </w:r>
        <w:r>
          <w:fldChar w:fldCharType="separate"/>
        </w:r>
        <w:r>
          <w:t>24</w:t>
        </w:r>
        <w:r>
          <w:fldChar w:fldCharType="end"/>
        </w:r>
      </w:hyperlink>
    </w:p>
    <w:p w14:paraId="34A914A7" w14:textId="77777777" w:rsidR="00797294" w:rsidRDefault="00E54922">
      <w:pPr>
        <w:pStyle w:val="TOC2"/>
        <w:tabs>
          <w:tab w:val="right" w:leader="dot" w:pos="8732"/>
        </w:tabs>
        <w:ind w:left="640" w:firstLineChars="0" w:firstLine="0"/>
      </w:pPr>
      <w:hyperlink w:anchor="_Toc11130" w:history="1">
        <w:r>
          <w:rPr>
            <w:rFonts w:hint="eastAsia"/>
          </w:rPr>
          <w:t>四、评标专家等候区管理</w:t>
        </w:r>
        <w:r>
          <w:tab/>
        </w:r>
        <w:r>
          <w:fldChar w:fldCharType="begin"/>
        </w:r>
        <w:r>
          <w:instrText xml:space="preserve"> PAGEREF _Toc11130 </w:instrText>
        </w:r>
        <w:r>
          <w:fldChar w:fldCharType="separate"/>
        </w:r>
        <w:r>
          <w:t>25</w:t>
        </w:r>
        <w:r>
          <w:fldChar w:fldCharType="end"/>
        </w:r>
      </w:hyperlink>
    </w:p>
    <w:p w14:paraId="558A2A93" w14:textId="77777777" w:rsidR="00797294" w:rsidRDefault="00E54922">
      <w:pPr>
        <w:pStyle w:val="TOC2"/>
        <w:tabs>
          <w:tab w:val="right" w:leader="dot" w:pos="8732"/>
        </w:tabs>
        <w:ind w:left="640" w:firstLineChars="0" w:firstLine="0"/>
      </w:pPr>
      <w:hyperlink w:anchor="_Toc24866" w:history="1">
        <w:r>
          <w:rPr>
            <w:rFonts w:hint="eastAsia"/>
          </w:rPr>
          <w:t>五、工程交易流程图</w:t>
        </w:r>
        <w:r>
          <w:tab/>
        </w:r>
        <w:r>
          <w:fldChar w:fldCharType="begin"/>
        </w:r>
        <w:r>
          <w:instrText xml:space="preserve"> PAGEREF _Toc24866 </w:instrText>
        </w:r>
        <w:r>
          <w:fldChar w:fldCharType="separate"/>
        </w:r>
        <w:r>
          <w:t>27</w:t>
        </w:r>
        <w:r>
          <w:fldChar w:fldCharType="end"/>
        </w:r>
      </w:hyperlink>
    </w:p>
    <w:p w14:paraId="3090366D" w14:textId="77777777" w:rsidR="00797294" w:rsidRDefault="00E54922">
      <w:pPr>
        <w:pStyle w:val="TOC1"/>
        <w:tabs>
          <w:tab w:val="right" w:leader="dot" w:pos="8732"/>
        </w:tabs>
        <w:ind w:firstLineChars="0" w:firstLine="0"/>
        <w:rPr>
          <w:b/>
          <w:bCs/>
        </w:rPr>
      </w:pPr>
      <w:hyperlink w:anchor="_Toc24308" w:history="1">
        <w:r>
          <w:rPr>
            <w:rFonts w:hint="eastAsia"/>
            <w:b/>
            <w:bCs/>
          </w:rPr>
          <w:t>第</w:t>
        </w:r>
        <w:r>
          <w:rPr>
            <w:rFonts w:hint="eastAsia"/>
            <w:b/>
            <w:bCs/>
          </w:rPr>
          <w:t>三</w:t>
        </w:r>
        <w:r>
          <w:rPr>
            <w:rFonts w:hint="eastAsia"/>
            <w:b/>
            <w:bCs/>
          </w:rPr>
          <w:t>部分</w:t>
        </w:r>
        <w:r>
          <w:rPr>
            <w:rFonts w:hint="eastAsia"/>
            <w:b/>
            <w:bCs/>
          </w:rPr>
          <w:t xml:space="preserve"> </w:t>
        </w:r>
        <w:r>
          <w:rPr>
            <w:rFonts w:hint="eastAsia"/>
            <w:b/>
            <w:bCs/>
          </w:rPr>
          <w:t>政府采购</w:t>
        </w:r>
        <w:r>
          <w:rPr>
            <w:b/>
            <w:bCs/>
          </w:rPr>
          <w:tab/>
        </w:r>
        <w:r>
          <w:rPr>
            <w:b/>
            <w:bCs/>
          </w:rPr>
          <w:fldChar w:fldCharType="begin"/>
        </w:r>
        <w:r>
          <w:rPr>
            <w:b/>
            <w:bCs/>
          </w:rPr>
          <w:instrText xml:space="preserve"> PAGEREF _Toc24308 </w:instrText>
        </w:r>
        <w:r>
          <w:rPr>
            <w:b/>
            <w:bCs/>
          </w:rPr>
          <w:fldChar w:fldCharType="separate"/>
        </w:r>
        <w:r>
          <w:rPr>
            <w:b/>
            <w:bCs/>
          </w:rPr>
          <w:t>28</w:t>
        </w:r>
        <w:r>
          <w:rPr>
            <w:b/>
            <w:bCs/>
          </w:rPr>
          <w:fldChar w:fldCharType="end"/>
        </w:r>
      </w:hyperlink>
    </w:p>
    <w:p w14:paraId="2784B217" w14:textId="77777777" w:rsidR="00797294" w:rsidRDefault="00E54922">
      <w:pPr>
        <w:pStyle w:val="TOC2"/>
        <w:tabs>
          <w:tab w:val="right" w:leader="dot" w:pos="8732"/>
        </w:tabs>
        <w:ind w:left="640" w:firstLineChars="0" w:firstLine="0"/>
      </w:pPr>
      <w:hyperlink w:anchor="_Toc2526" w:history="1">
        <w:r>
          <w:rPr>
            <w:rFonts w:hint="eastAsia"/>
          </w:rPr>
          <w:t>一、政府采购评审专家抽取</w:t>
        </w:r>
        <w:r>
          <w:tab/>
        </w:r>
        <w:r>
          <w:fldChar w:fldCharType="begin"/>
        </w:r>
        <w:r>
          <w:instrText xml:space="preserve"> PAGEREF _Toc2526 </w:instrText>
        </w:r>
        <w:r>
          <w:fldChar w:fldCharType="separate"/>
        </w:r>
        <w:r>
          <w:t>28</w:t>
        </w:r>
        <w:r>
          <w:fldChar w:fldCharType="end"/>
        </w:r>
      </w:hyperlink>
    </w:p>
    <w:p w14:paraId="28B0E291" w14:textId="77777777" w:rsidR="00797294" w:rsidRDefault="00E54922">
      <w:pPr>
        <w:pStyle w:val="TOC2"/>
        <w:tabs>
          <w:tab w:val="right" w:leader="dot" w:pos="8732"/>
        </w:tabs>
        <w:ind w:left="640" w:firstLineChars="0" w:firstLine="0"/>
      </w:pPr>
      <w:hyperlink w:anchor="_Toc19242" w:history="1">
        <w:r>
          <w:rPr>
            <w:rFonts w:hint="eastAsia"/>
          </w:rPr>
          <w:t>二、集中采购</w:t>
        </w:r>
        <w:r>
          <w:tab/>
        </w:r>
        <w:r>
          <w:fldChar w:fldCharType="begin"/>
        </w:r>
        <w:r>
          <w:instrText xml:space="preserve"> PAGEREF _Toc19242 </w:instrText>
        </w:r>
        <w:r>
          <w:fldChar w:fldCharType="separate"/>
        </w:r>
        <w:r>
          <w:t>32</w:t>
        </w:r>
        <w:r>
          <w:fldChar w:fldCharType="end"/>
        </w:r>
      </w:hyperlink>
    </w:p>
    <w:p w14:paraId="24F08FB9" w14:textId="77777777" w:rsidR="00797294" w:rsidRDefault="00E54922">
      <w:pPr>
        <w:pStyle w:val="TOC3"/>
        <w:tabs>
          <w:tab w:val="right" w:leader="dot" w:pos="8732"/>
        </w:tabs>
        <w:ind w:leftChars="200" w:left="640" w:firstLineChars="0" w:firstLine="0"/>
        <w:rPr>
          <w:rFonts w:eastAsia="仿宋_GB2312"/>
        </w:rPr>
      </w:pPr>
      <w:hyperlink w:anchor="_Toc29592" w:history="1">
        <w:r>
          <w:rPr>
            <w:rFonts w:eastAsia="仿宋_GB2312"/>
          </w:rPr>
          <w:t>（一）项目委托受理</w:t>
        </w:r>
        <w:r>
          <w:rPr>
            <w:rFonts w:eastAsia="仿宋_GB2312"/>
          </w:rPr>
          <w:tab/>
        </w:r>
        <w:r>
          <w:rPr>
            <w:rFonts w:eastAsia="仿宋_GB2312"/>
          </w:rPr>
          <w:fldChar w:fldCharType="begin"/>
        </w:r>
        <w:r>
          <w:rPr>
            <w:rFonts w:eastAsia="仿宋_GB2312"/>
          </w:rPr>
          <w:instrText xml:space="preserve"> PAGEREF _Toc29592 </w:instrText>
        </w:r>
        <w:r>
          <w:rPr>
            <w:rFonts w:eastAsia="仿宋_GB2312"/>
          </w:rPr>
          <w:fldChar w:fldCharType="separate"/>
        </w:r>
        <w:r>
          <w:rPr>
            <w:rFonts w:eastAsia="仿宋_GB2312"/>
          </w:rPr>
          <w:t>32</w:t>
        </w:r>
        <w:r>
          <w:rPr>
            <w:rFonts w:eastAsia="仿宋_GB2312"/>
          </w:rPr>
          <w:fldChar w:fldCharType="end"/>
        </w:r>
      </w:hyperlink>
    </w:p>
    <w:p w14:paraId="3BC664C7" w14:textId="77777777" w:rsidR="00797294" w:rsidRDefault="00E54922">
      <w:pPr>
        <w:pStyle w:val="TOC3"/>
        <w:tabs>
          <w:tab w:val="right" w:leader="dot" w:pos="8732"/>
        </w:tabs>
        <w:ind w:leftChars="200" w:left="640" w:firstLineChars="0" w:firstLine="0"/>
        <w:rPr>
          <w:rFonts w:eastAsia="仿宋_GB2312"/>
        </w:rPr>
      </w:pPr>
      <w:hyperlink w:anchor="_Toc24072" w:history="1">
        <w:r>
          <w:rPr>
            <w:rFonts w:eastAsia="仿宋_GB2312"/>
          </w:rPr>
          <w:t>（二）编制文件</w:t>
        </w:r>
        <w:r>
          <w:rPr>
            <w:rFonts w:eastAsia="仿宋_GB2312"/>
          </w:rPr>
          <w:tab/>
        </w:r>
        <w:r>
          <w:rPr>
            <w:rFonts w:eastAsia="仿宋_GB2312"/>
          </w:rPr>
          <w:fldChar w:fldCharType="begin"/>
        </w:r>
        <w:r>
          <w:rPr>
            <w:rFonts w:eastAsia="仿宋_GB2312"/>
          </w:rPr>
          <w:instrText xml:space="preserve"> PAGEREF _Toc24072 </w:instrText>
        </w:r>
        <w:r>
          <w:rPr>
            <w:rFonts w:eastAsia="仿宋_GB2312"/>
          </w:rPr>
          <w:fldChar w:fldCharType="separate"/>
        </w:r>
        <w:r>
          <w:rPr>
            <w:rFonts w:eastAsia="仿宋_GB2312"/>
          </w:rPr>
          <w:t>33</w:t>
        </w:r>
        <w:r>
          <w:rPr>
            <w:rFonts w:eastAsia="仿宋_GB2312"/>
          </w:rPr>
          <w:fldChar w:fldCharType="end"/>
        </w:r>
      </w:hyperlink>
    </w:p>
    <w:p w14:paraId="45150574" w14:textId="77777777" w:rsidR="00797294" w:rsidRDefault="00E54922">
      <w:pPr>
        <w:pStyle w:val="TOC3"/>
        <w:tabs>
          <w:tab w:val="right" w:leader="dot" w:pos="8732"/>
        </w:tabs>
        <w:ind w:leftChars="200" w:left="640" w:firstLineChars="0" w:firstLine="0"/>
        <w:rPr>
          <w:rFonts w:eastAsia="仿宋_GB2312"/>
        </w:rPr>
      </w:pPr>
      <w:hyperlink w:anchor="_Toc14719" w:history="1">
        <w:r>
          <w:rPr>
            <w:rFonts w:eastAsia="仿宋_GB2312"/>
          </w:rPr>
          <w:t>（</w:t>
        </w:r>
        <w:r>
          <w:rPr>
            <w:rFonts w:eastAsia="仿宋_GB2312"/>
            <w:kern w:val="0"/>
            <w:szCs w:val="27"/>
            <w:lang w:bidi="ar"/>
          </w:rPr>
          <w:t>三）</w:t>
        </w:r>
        <w:r>
          <w:rPr>
            <w:rFonts w:eastAsia="仿宋_GB2312"/>
          </w:rPr>
          <w:t>信息公告发布</w:t>
        </w:r>
        <w:r>
          <w:rPr>
            <w:rFonts w:eastAsia="仿宋_GB2312"/>
          </w:rPr>
          <w:tab/>
        </w:r>
        <w:r>
          <w:rPr>
            <w:rFonts w:eastAsia="仿宋_GB2312"/>
          </w:rPr>
          <w:fldChar w:fldCharType="begin"/>
        </w:r>
        <w:r>
          <w:rPr>
            <w:rFonts w:eastAsia="仿宋_GB2312"/>
          </w:rPr>
          <w:instrText xml:space="preserve"> PAGEREF _Toc14719 </w:instrText>
        </w:r>
        <w:r>
          <w:rPr>
            <w:rFonts w:eastAsia="仿宋_GB2312"/>
          </w:rPr>
          <w:fldChar w:fldCharType="separate"/>
        </w:r>
        <w:r>
          <w:rPr>
            <w:rFonts w:eastAsia="仿宋_GB2312"/>
          </w:rPr>
          <w:t>37</w:t>
        </w:r>
        <w:r>
          <w:rPr>
            <w:rFonts w:eastAsia="仿宋_GB2312"/>
          </w:rPr>
          <w:fldChar w:fldCharType="end"/>
        </w:r>
      </w:hyperlink>
    </w:p>
    <w:p w14:paraId="527F00D7" w14:textId="77777777" w:rsidR="00797294" w:rsidRDefault="00E54922">
      <w:pPr>
        <w:pStyle w:val="TOC3"/>
        <w:tabs>
          <w:tab w:val="right" w:leader="dot" w:pos="8732"/>
        </w:tabs>
        <w:ind w:leftChars="200" w:left="640" w:firstLineChars="0" w:firstLine="0"/>
        <w:rPr>
          <w:rFonts w:eastAsia="仿宋_GB2312"/>
        </w:rPr>
      </w:pPr>
      <w:hyperlink w:anchor="_Toc17656" w:history="1">
        <w:r>
          <w:rPr>
            <w:rFonts w:eastAsia="仿宋_GB2312"/>
          </w:rPr>
          <w:t>（四）组织开评标</w:t>
        </w:r>
        <w:r>
          <w:rPr>
            <w:rFonts w:eastAsia="仿宋_GB2312"/>
          </w:rPr>
          <w:tab/>
        </w:r>
        <w:r>
          <w:rPr>
            <w:rFonts w:eastAsia="仿宋_GB2312"/>
          </w:rPr>
          <w:fldChar w:fldCharType="begin"/>
        </w:r>
        <w:r>
          <w:rPr>
            <w:rFonts w:eastAsia="仿宋_GB2312"/>
          </w:rPr>
          <w:instrText xml:space="preserve"> PAGEREF _Toc17656 </w:instrText>
        </w:r>
        <w:r>
          <w:rPr>
            <w:rFonts w:eastAsia="仿宋_GB2312"/>
          </w:rPr>
          <w:fldChar w:fldCharType="separate"/>
        </w:r>
        <w:r>
          <w:rPr>
            <w:rFonts w:eastAsia="仿宋_GB2312"/>
          </w:rPr>
          <w:t>41</w:t>
        </w:r>
        <w:r>
          <w:rPr>
            <w:rFonts w:eastAsia="仿宋_GB2312"/>
          </w:rPr>
          <w:fldChar w:fldCharType="end"/>
        </w:r>
      </w:hyperlink>
    </w:p>
    <w:p w14:paraId="6D501FCE" w14:textId="77777777" w:rsidR="00797294" w:rsidRDefault="00E54922">
      <w:pPr>
        <w:pStyle w:val="TOC3"/>
        <w:tabs>
          <w:tab w:val="right" w:leader="dot" w:pos="8732"/>
        </w:tabs>
        <w:ind w:leftChars="200" w:left="640" w:firstLineChars="0" w:firstLine="0"/>
        <w:rPr>
          <w:rFonts w:eastAsia="仿宋_GB2312"/>
        </w:rPr>
      </w:pPr>
      <w:hyperlink w:anchor="_Toc15970" w:history="1">
        <w:r>
          <w:rPr>
            <w:rFonts w:eastAsia="仿宋_GB2312"/>
          </w:rPr>
          <w:t>（</w:t>
        </w:r>
        <w:r>
          <w:rPr>
            <w:rFonts w:eastAsia="仿宋_GB2312"/>
            <w:kern w:val="0"/>
            <w:szCs w:val="27"/>
            <w:lang w:bidi="ar"/>
          </w:rPr>
          <w:t>五）</w:t>
        </w:r>
        <w:r>
          <w:rPr>
            <w:rFonts w:eastAsia="仿宋_GB2312"/>
          </w:rPr>
          <w:t>供应商质疑处理</w:t>
        </w:r>
        <w:r>
          <w:rPr>
            <w:rFonts w:eastAsia="仿宋_GB2312"/>
          </w:rPr>
          <w:tab/>
        </w:r>
        <w:r>
          <w:rPr>
            <w:rFonts w:eastAsia="仿宋_GB2312"/>
          </w:rPr>
          <w:fldChar w:fldCharType="begin"/>
        </w:r>
        <w:r>
          <w:rPr>
            <w:rFonts w:eastAsia="仿宋_GB2312"/>
          </w:rPr>
          <w:instrText xml:space="preserve"> PAGEREF _Toc15970 </w:instrText>
        </w:r>
        <w:r>
          <w:rPr>
            <w:rFonts w:eastAsia="仿宋_GB2312"/>
          </w:rPr>
          <w:fldChar w:fldCharType="separate"/>
        </w:r>
        <w:r>
          <w:rPr>
            <w:rFonts w:eastAsia="仿宋_GB2312"/>
          </w:rPr>
          <w:t>50</w:t>
        </w:r>
        <w:r>
          <w:rPr>
            <w:rFonts w:eastAsia="仿宋_GB2312"/>
          </w:rPr>
          <w:fldChar w:fldCharType="end"/>
        </w:r>
      </w:hyperlink>
    </w:p>
    <w:p w14:paraId="35E10AA9" w14:textId="77777777" w:rsidR="00797294" w:rsidRDefault="00E54922">
      <w:pPr>
        <w:pStyle w:val="TOC3"/>
        <w:tabs>
          <w:tab w:val="right" w:leader="dot" w:pos="8732"/>
        </w:tabs>
        <w:ind w:leftChars="200" w:left="640" w:firstLineChars="0" w:firstLine="0"/>
        <w:rPr>
          <w:rFonts w:eastAsia="仿宋_GB2312"/>
        </w:rPr>
      </w:pPr>
      <w:hyperlink w:anchor="_Toc24151" w:history="1">
        <w:r>
          <w:rPr>
            <w:rFonts w:eastAsia="仿宋_GB2312"/>
          </w:rPr>
          <w:t>（</w:t>
        </w:r>
        <w:r>
          <w:rPr>
            <w:rFonts w:eastAsia="仿宋_GB2312"/>
            <w:kern w:val="0"/>
            <w:szCs w:val="27"/>
            <w:lang w:bidi="ar"/>
          </w:rPr>
          <w:t>六）</w:t>
        </w:r>
        <w:r>
          <w:rPr>
            <w:rFonts w:eastAsia="仿宋_GB2312"/>
          </w:rPr>
          <w:t>合同签订</w:t>
        </w:r>
        <w:r>
          <w:rPr>
            <w:rFonts w:eastAsia="仿宋_GB2312"/>
          </w:rPr>
          <w:tab/>
        </w:r>
        <w:r>
          <w:rPr>
            <w:rFonts w:eastAsia="仿宋_GB2312"/>
          </w:rPr>
          <w:fldChar w:fldCharType="begin"/>
        </w:r>
        <w:r>
          <w:rPr>
            <w:rFonts w:eastAsia="仿宋_GB2312"/>
          </w:rPr>
          <w:instrText xml:space="preserve"> PAGEREF _Toc24151 </w:instrText>
        </w:r>
        <w:r>
          <w:rPr>
            <w:rFonts w:eastAsia="仿宋_GB2312"/>
          </w:rPr>
          <w:fldChar w:fldCharType="separate"/>
        </w:r>
        <w:r>
          <w:rPr>
            <w:rFonts w:eastAsia="仿宋_GB2312"/>
          </w:rPr>
          <w:t>56</w:t>
        </w:r>
        <w:r>
          <w:rPr>
            <w:rFonts w:eastAsia="仿宋_GB2312"/>
          </w:rPr>
          <w:fldChar w:fldCharType="end"/>
        </w:r>
      </w:hyperlink>
    </w:p>
    <w:p w14:paraId="1562D3BB" w14:textId="77777777" w:rsidR="00797294" w:rsidRDefault="00E54922">
      <w:pPr>
        <w:pStyle w:val="TOC3"/>
        <w:tabs>
          <w:tab w:val="right" w:leader="dot" w:pos="8732"/>
        </w:tabs>
        <w:ind w:leftChars="200" w:left="640" w:firstLineChars="0" w:firstLine="0"/>
        <w:rPr>
          <w:rFonts w:eastAsia="仿宋_GB2312"/>
          <w:kern w:val="0"/>
          <w:szCs w:val="27"/>
          <w:lang w:bidi="ar"/>
        </w:rPr>
      </w:pPr>
      <w:hyperlink w:anchor="_Toc31437" w:history="1">
        <w:r>
          <w:rPr>
            <w:rFonts w:eastAsia="仿宋_GB2312"/>
          </w:rPr>
          <w:t>（</w:t>
        </w:r>
        <w:r>
          <w:rPr>
            <w:rFonts w:eastAsia="仿宋_GB2312"/>
            <w:kern w:val="0"/>
            <w:szCs w:val="27"/>
            <w:lang w:bidi="ar"/>
          </w:rPr>
          <w:t>七）</w:t>
        </w:r>
        <w:r>
          <w:rPr>
            <w:rFonts w:eastAsia="仿宋_GB2312"/>
          </w:rPr>
          <w:t>档案管理</w:t>
        </w:r>
        <w:r>
          <w:rPr>
            <w:rFonts w:eastAsia="仿宋_GB2312"/>
          </w:rPr>
          <w:tab/>
        </w:r>
        <w:r>
          <w:rPr>
            <w:rFonts w:eastAsia="仿宋_GB2312"/>
          </w:rPr>
          <w:fldChar w:fldCharType="begin"/>
        </w:r>
        <w:r>
          <w:rPr>
            <w:rFonts w:eastAsia="仿宋_GB2312"/>
          </w:rPr>
          <w:instrText xml:space="preserve"> PAGEREF _Toc31437 </w:instrText>
        </w:r>
        <w:r>
          <w:rPr>
            <w:rFonts w:eastAsia="仿宋_GB2312"/>
          </w:rPr>
          <w:fldChar w:fldCharType="separate"/>
        </w:r>
        <w:r>
          <w:rPr>
            <w:rFonts w:eastAsia="仿宋_GB2312"/>
          </w:rPr>
          <w:t>58</w:t>
        </w:r>
        <w:r>
          <w:rPr>
            <w:rFonts w:eastAsia="仿宋_GB2312"/>
          </w:rPr>
          <w:fldChar w:fldCharType="end"/>
        </w:r>
      </w:hyperlink>
    </w:p>
    <w:p w14:paraId="0B617AB6" w14:textId="77777777" w:rsidR="00797294" w:rsidRDefault="00E54922">
      <w:pPr>
        <w:pStyle w:val="TOC3"/>
        <w:tabs>
          <w:tab w:val="right" w:leader="dot" w:pos="8732"/>
        </w:tabs>
        <w:ind w:leftChars="200" w:left="640" w:firstLineChars="0" w:firstLine="0"/>
        <w:rPr>
          <w:rFonts w:eastAsia="仿宋_GB2312"/>
        </w:rPr>
      </w:pPr>
      <w:r>
        <w:rPr>
          <w:rFonts w:eastAsia="仿宋_GB2312"/>
        </w:rPr>
        <w:t>（八）集中采购整体流程图</w:t>
      </w:r>
      <w:r>
        <w:rPr>
          <w:rFonts w:eastAsia="仿宋_GB2312"/>
        </w:rPr>
        <w:tab/>
        <w:t>69</w:t>
      </w:r>
    </w:p>
    <w:p w14:paraId="35AD606D" w14:textId="77777777" w:rsidR="00797294" w:rsidRDefault="00E54922">
      <w:pPr>
        <w:pStyle w:val="TOC1"/>
        <w:tabs>
          <w:tab w:val="right" w:leader="dot" w:pos="8732"/>
        </w:tabs>
        <w:ind w:firstLineChars="0" w:firstLine="0"/>
        <w:rPr>
          <w:b/>
          <w:bCs/>
        </w:rPr>
      </w:pPr>
      <w:hyperlink w:anchor="_Toc3482" w:history="1">
        <w:r>
          <w:rPr>
            <w:rFonts w:hint="eastAsia"/>
            <w:b/>
            <w:bCs/>
          </w:rPr>
          <w:t>第四部分</w:t>
        </w:r>
        <w:r>
          <w:rPr>
            <w:rFonts w:hint="eastAsia"/>
            <w:b/>
            <w:bCs/>
          </w:rPr>
          <w:t xml:space="preserve"> </w:t>
        </w:r>
        <w:r>
          <w:rPr>
            <w:rFonts w:hint="eastAsia"/>
            <w:b/>
            <w:bCs/>
          </w:rPr>
          <w:t>产股权交易</w:t>
        </w:r>
        <w:r>
          <w:rPr>
            <w:rFonts w:hint="eastAsia"/>
            <w:b/>
            <w:bCs/>
          </w:rPr>
          <w:t>及资产管理</w:t>
        </w:r>
        <w:r>
          <w:rPr>
            <w:b/>
            <w:bCs/>
          </w:rPr>
          <w:tab/>
        </w:r>
        <w:r>
          <w:rPr>
            <w:b/>
            <w:bCs/>
          </w:rPr>
          <w:fldChar w:fldCharType="begin"/>
        </w:r>
        <w:r>
          <w:rPr>
            <w:b/>
            <w:bCs/>
          </w:rPr>
          <w:instrText xml:space="preserve"> PAGEREF _Toc3482 </w:instrText>
        </w:r>
        <w:r>
          <w:rPr>
            <w:b/>
            <w:bCs/>
          </w:rPr>
          <w:fldChar w:fldCharType="separate"/>
        </w:r>
        <w:r>
          <w:rPr>
            <w:b/>
            <w:bCs/>
          </w:rPr>
          <w:t>65</w:t>
        </w:r>
        <w:r>
          <w:rPr>
            <w:b/>
            <w:bCs/>
          </w:rPr>
          <w:fldChar w:fldCharType="end"/>
        </w:r>
      </w:hyperlink>
    </w:p>
    <w:p w14:paraId="5758F3F0" w14:textId="77777777" w:rsidR="00797294" w:rsidRDefault="00E54922">
      <w:pPr>
        <w:pStyle w:val="TOC2"/>
        <w:tabs>
          <w:tab w:val="right" w:leader="dot" w:pos="8732"/>
        </w:tabs>
        <w:ind w:left="640" w:firstLineChars="0" w:firstLine="0"/>
      </w:pPr>
      <w:hyperlink w:anchor="_Toc17685" w:history="1">
        <w:r>
          <w:rPr>
            <w:rFonts w:hint="eastAsia"/>
          </w:rPr>
          <w:t>一、股权</w:t>
        </w:r>
        <w:r>
          <w:rPr>
            <w:rFonts w:hint="eastAsia"/>
          </w:rPr>
          <w:t>登记</w:t>
        </w:r>
        <w:r>
          <w:rPr>
            <w:rFonts w:hint="eastAsia"/>
          </w:rPr>
          <w:t>托管</w:t>
        </w:r>
        <w:r>
          <w:tab/>
        </w:r>
        <w:r>
          <w:fldChar w:fldCharType="begin"/>
        </w:r>
        <w:r>
          <w:instrText xml:space="preserve"> PAGEREF _Toc17685 </w:instrText>
        </w:r>
        <w:r>
          <w:fldChar w:fldCharType="separate"/>
        </w:r>
        <w:r>
          <w:t>65</w:t>
        </w:r>
        <w:r>
          <w:fldChar w:fldCharType="end"/>
        </w:r>
      </w:hyperlink>
    </w:p>
    <w:p w14:paraId="0A931CD3" w14:textId="77777777" w:rsidR="00797294" w:rsidRDefault="00E54922">
      <w:pPr>
        <w:pStyle w:val="TOC2"/>
        <w:tabs>
          <w:tab w:val="right" w:leader="dot" w:pos="8732"/>
        </w:tabs>
        <w:ind w:left="640" w:firstLineChars="0" w:firstLine="0"/>
      </w:pPr>
      <w:hyperlink w:anchor="_Toc21335" w:history="1">
        <w:r>
          <w:rPr>
            <w:rFonts w:hint="eastAsia"/>
          </w:rPr>
          <w:t>二、行政事业单位国有资产转让和租赁</w:t>
        </w:r>
        <w:r>
          <w:tab/>
        </w:r>
        <w:r>
          <w:fldChar w:fldCharType="begin"/>
        </w:r>
        <w:r>
          <w:instrText xml:space="preserve"> PAGEREF _Toc21335 </w:instrText>
        </w:r>
        <w:r>
          <w:fldChar w:fldCharType="separate"/>
        </w:r>
        <w:r>
          <w:t>83</w:t>
        </w:r>
        <w:r>
          <w:fldChar w:fldCharType="end"/>
        </w:r>
      </w:hyperlink>
    </w:p>
    <w:p w14:paraId="48C58DF0" w14:textId="77777777" w:rsidR="00797294" w:rsidRDefault="00E54922">
      <w:pPr>
        <w:pStyle w:val="TOC2"/>
        <w:tabs>
          <w:tab w:val="right" w:leader="dot" w:pos="8732"/>
        </w:tabs>
        <w:ind w:left="640" w:firstLineChars="0" w:firstLine="0"/>
      </w:pPr>
      <w:hyperlink w:anchor="_Toc28081" w:history="1">
        <w:r>
          <w:rPr>
            <w:rFonts w:hint="eastAsia"/>
          </w:rPr>
          <w:t>三、</w:t>
        </w:r>
        <w:r>
          <w:rPr>
            <w:rFonts w:hint="eastAsia"/>
          </w:rPr>
          <w:t>企业</w:t>
        </w:r>
        <w:r>
          <w:rPr>
            <w:rFonts w:hint="eastAsia"/>
          </w:rPr>
          <w:t>国有产权转让</w:t>
        </w:r>
        <w:r>
          <w:tab/>
        </w:r>
        <w:r>
          <w:fldChar w:fldCharType="begin"/>
        </w:r>
        <w:r>
          <w:instrText xml:space="preserve"> PAGEREF _Toc28081 </w:instrText>
        </w:r>
        <w:r>
          <w:fldChar w:fldCharType="separate"/>
        </w:r>
        <w:r>
          <w:t>95</w:t>
        </w:r>
        <w:r>
          <w:fldChar w:fldCharType="end"/>
        </w:r>
      </w:hyperlink>
    </w:p>
    <w:p w14:paraId="5DE30E5F" w14:textId="77777777" w:rsidR="00797294" w:rsidRDefault="00E54922">
      <w:pPr>
        <w:pStyle w:val="TOC1"/>
        <w:tabs>
          <w:tab w:val="right" w:leader="dot" w:pos="8732"/>
        </w:tabs>
        <w:ind w:firstLineChars="0" w:firstLine="0"/>
        <w:rPr>
          <w:b/>
          <w:bCs/>
        </w:rPr>
      </w:pPr>
      <w:hyperlink w:anchor="_Toc28937" w:history="1">
        <w:r>
          <w:rPr>
            <w:rFonts w:hint="eastAsia"/>
            <w:b/>
            <w:bCs/>
          </w:rPr>
          <w:t>第五部分</w:t>
        </w:r>
        <w:r>
          <w:rPr>
            <w:rFonts w:hint="eastAsia"/>
            <w:b/>
            <w:bCs/>
          </w:rPr>
          <w:t xml:space="preserve"> </w:t>
        </w:r>
        <w:r>
          <w:rPr>
            <w:rFonts w:hint="eastAsia"/>
            <w:b/>
            <w:bCs/>
          </w:rPr>
          <w:t>国有建设用地使用权出让</w:t>
        </w:r>
        <w:r>
          <w:rPr>
            <w:b/>
            <w:bCs/>
          </w:rPr>
          <w:tab/>
        </w:r>
        <w:r>
          <w:rPr>
            <w:b/>
            <w:bCs/>
          </w:rPr>
          <w:fldChar w:fldCharType="begin"/>
        </w:r>
        <w:r>
          <w:rPr>
            <w:b/>
            <w:bCs/>
          </w:rPr>
          <w:instrText xml:space="preserve"> PAGEREF _Toc28937 </w:instrText>
        </w:r>
        <w:r>
          <w:rPr>
            <w:b/>
            <w:bCs/>
          </w:rPr>
          <w:fldChar w:fldCharType="separate"/>
        </w:r>
        <w:r>
          <w:rPr>
            <w:b/>
            <w:bCs/>
          </w:rPr>
          <w:t>110</w:t>
        </w:r>
        <w:r>
          <w:rPr>
            <w:b/>
            <w:bCs/>
          </w:rPr>
          <w:fldChar w:fldCharType="end"/>
        </w:r>
      </w:hyperlink>
    </w:p>
    <w:p w14:paraId="6AAB38B6" w14:textId="77777777" w:rsidR="00797294" w:rsidRDefault="00E54922">
      <w:pPr>
        <w:pStyle w:val="TOC2"/>
        <w:tabs>
          <w:tab w:val="right" w:leader="dot" w:pos="8732"/>
        </w:tabs>
        <w:ind w:left="640" w:firstLineChars="0" w:firstLine="0"/>
      </w:pPr>
      <w:hyperlink w:anchor="_Toc28228" w:history="1">
        <w:r>
          <w:rPr>
            <w:rFonts w:hint="eastAsia"/>
          </w:rPr>
          <w:t>一、业务内容</w:t>
        </w:r>
        <w:r>
          <w:tab/>
        </w:r>
        <w:r>
          <w:fldChar w:fldCharType="begin"/>
        </w:r>
        <w:r>
          <w:instrText xml:space="preserve"> PAGEREF _Toc28228 </w:instrText>
        </w:r>
        <w:r>
          <w:fldChar w:fldCharType="separate"/>
        </w:r>
        <w:r>
          <w:t>110</w:t>
        </w:r>
        <w:r>
          <w:fldChar w:fldCharType="end"/>
        </w:r>
      </w:hyperlink>
    </w:p>
    <w:p w14:paraId="45AB9507" w14:textId="77777777" w:rsidR="00797294" w:rsidRDefault="00E54922">
      <w:pPr>
        <w:pStyle w:val="TOC2"/>
        <w:tabs>
          <w:tab w:val="right" w:leader="dot" w:pos="8732"/>
        </w:tabs>
        <w:ind w:left="640" w:firstLineChars="0" w:firstLine="0"/>
      </w:pPr>
      <w:hyperlink w:anchor="_Toc20706" w:history="1">
        <w:r>
          <w:rPr>
            <w:rFonts w:hint="eastAsia"/>
          </w:rPr>
          <w:t>二、业务流程图</w:t>
        </w:r>
        <w:r>
          <w:tab/>
        </w:r>
        <w:r>
          <w:fldChar w:fldCharType="begin"/>
        </w:r>
        <w:r>
          <w:instrText xml:space="preserve"> PAGEREF _Toc20706 </w:instrText>
        </w:r>
        <w:r>
          <w:fldChar w:fldCharType="separate"/>
        </w:r>
        <w:r>
          <w:t>110</w:t>
        </w:r>
        <w:r>
          <w:fldChar w:fldCharType="end"/>
        </w:r>
      </w:hyperlink>
    </w:p>
    <w:p w14:paraId="6281117F" w14:textId="77777777" w:rsidR="00797294" w:rsidRDefault="00E54922">
      <w:pPr>
        <w:pStyle w:val="TOC2"/>
        <w:tabs>
          <w:tab w:val="right" w:leader="dot" w:pos="8732"/>
        </w:tabs>
        <w:ind w:left="640" w:firstLineChars="0" w:firstLine="0"/>
      </w:pPr>
      <w:hyperlink w:anchor="_Toc328" w:history="1">
        <w:r>
          <w:rPr>
            <w:rFonts w:hint="eastAsia"/>
          </w:rPr>
          <w:t>三、具体办理程序</w:t>
        </w:r>
        <w:r>
          <w:tab/>
        </w:r>
        <w:r>
          <w:fldChar w:fldCharType="begin"/>
        </w:r>
        <w:r>
          <w:instrText xml:space="preserve"> PAGEREF _Toc328 </w:instrText>
        </w:r>
        <w:r>
          <w:fldChar w:fldCharType="separate"/>
        </w:r>
        <w:r>
          <w:t>112</w:t>
        </w:r>
        <w:r>
          <w:fldChar w:fldCharType="end"/>
        </w:r>
      </w:hyperlink>
    </w:p>
    <w:p w14:paraId="0C891AD1" w14:textId="77777777" w:rsidR="00797294" w:rsidRDefault="00E54922">
      <w:pPr>
        <w:pStyle w:val="TOC2"/>
        <w:tabs>
          <w:tab w:val="right" w:leader="dot" w:pos="8732"/>
        </w:tabs>
        <w:ind w:left="640" w:firstLineChars="0" w:firstLine="0"/>
      </w:pPr>
      <w:hyperlink w:anchor="_Toc26772" w:history="1">
        <w:r>
          <w:rPr>
            <w:rFonts w:hint="eastAsia"/>
          </w:rPr>
          <w:t>四、报名资料要求</w:t>
        </w:r>
        <w:r>
          <w:tab/>
        </w:r>
        <w:r>
          <w:fldChar w:fldCharType="begin"/>
        </w:r>
        <w:r>
          <w:instrText xml:space="preserve"> PAGEREF _Toc26772 </w:instrText>
        </w:r>
        <w:r>
          <w:fldChar w:fldCharType="separate"/>
        </w:r>
        <w:r>
          <w:t>112</w:t>
        </w:r>
        <w:r>
          <w:fldChar w:fldCharType="end"/>
        </w:r>
      </w:hyperlink>
    </w:p>
    <w:p w14:paraId="02D68A10" w14:textId="77777777" w:rsidR="00797294" w:rsidRDefault="00E54922">
      <w:pPr>
        <w:pStyle w:val="TOC2"/>
        <w:tabs>
          <w:tab w:val="right" w:leader="dot" w:pos="8732"/>
        </w:tabs>
        <w:ind w:left="640" w:firstLineChars="0" w:firstLine="0"/>
      </w:pPr>
      <w:hyperlink w:anchor="_Toc37" w:history="1">
        <w:r>
          <w:rPr>
            <w:rFonts w:hint="eastAsia"/>
          </w:rPr>
          <w:t>五、注意事项</w:t>
        </w:r>
        <w:r>
          <w:tab/>
        </w:r>
        <w:r>
          <w:fldChar w:fldCharType="begin"/>
        </w:r>
        <w:r>
          <w:instrText xml:space="preserve"> PAGEREF _Toc37 </w:instrText>
        </w:r>
        <w:r>
          <w:fldChar w:fldCharType="separate"/>
        </w:r>
        <w:r>
          <w:t>114</w:t>
        </w:r>
        <w:r>
          <w:fldChar w:fldCharType="end"/>
        </w:r>
      </w:hyperlink>
    </w:p>
    <w:p w14:paraId="7B7B3BE2" w14:textId="77777777" w:rsidR="00797294" w:rsidRDefault="00E54922">
      <w:pPr>
        <w:spacing w:line="600" w:lineRule="exact"/>
        <w:ind w:firstLineChars="0" w:firstLine="0"/>
        <w:rPr>
          <w:rFonts w:eastAsia="楷体_GB2312"/>
          <w:sz w:val="36"/>
          <w:szCs w:val="36"/>
        </w:rPr>
      </w:pPr>
      <w:r>
        <w:rPr>
          <w:rFonts w:eastAsia="楷体_GB2312"/>
          <w:szCs w:val="36"/>
        </w:rPr>
        <w:fldChar w:fldCharType="end"/>
      </w:r>
    </w:p>
    <w:p w14:paraId="41B55686" w14:textId="77777777" w:rsidR="00797294" w:rsidRDefault="00797294">
      <w:pPr>
        <w:spacing w:line="600" w:lineRule="exact"/>
        <w:ind w:firstLineChars="0" w:firstLine="0"/>
        <w:rPr>
          <w:rFonts w:eastAsia="楷体_GB2312"/>
          <w:sz w:val="36"/>
          <w:szCs w:val="36"/>
        </w:rPr>
      </w:pPr>
    </w:p>
    <w:p w14:paraId="64C5222D" w14:textId="77777777" w:rsidR="00797294" w:rsidRDefault="00797294">
      <w:pPr>
        <w:pStyle w:val="2"/>
        <w:ind w:firstLineChars="0" w:firstLine="0"/>
      </w:pPr>
    </w:p>
    <w:p w14:paraId="79BD0DD5" w14:textId="77777777" w:rsidR="00797294" w:rsidRDefault="00797294">
      <w:pPr>
        <w:pStyle w:val="1"/>
        <w:rPr>
          <w:rFonts w:hint="default"/>
        </w:rPr>
        <w:sectPr w:rsidR="00797294">
          <w:footerReference w:type="even" r:id="rId15"/>
          <w:footerReference w:type="default" r:id="rId16"/>
          <w:footerReference w:type="first" r:id="rId17"/>
          <w:pgSz w:w="11906" w:h="16838"/>
          <w:pgMar w:top="2098" w:right="1587" w:bottom="1984" w:left="1587" w:header="851" w:footer="1417" w:gutter="0"/>
          <w:cols w:space="0"/>
          <w:docGrid w:type="lines" w:linePitch="312"/>
        </w:sectPr>
      </w:pPr>
      <w:bookmarkStart w:id="0" w:name="_Toc26961"/>
    </w:p>
    <w:p w14:paraId="64C89D63" w14:textId="77777777" w:rsidR="00797294" w:rsidRDefault="00E54922">
      <w:pPr>
        <w:pStyle w:val="1"/>
        <w:rPr>
          <w:rFonts w:hint="default"/>
        </w:rPr>
      </w:pPr>
      <w:r>
        <w:lastRenderedPageBreak/>
        <w:t>第一部分</w:t>
      </w:r>
      <w:bookmarkEnd w:id="0"/>
      <w:r>
        <w:t xml:space="preserve">  </w:t>
      </w:r>
      <w:r>
        <w:t>综合业务</w:t>
      </w:r>
    </w:p>
    <w:p w14:paraId="7F4AC64A" w14:textId="77777777" w:rsidR="00797294" w:rsidRDefault="00E54922">
      <w:pPr>
        <w:pStyle w:val="2"/>
        <w:ind w:firstLineChars="0" w:firstLine="0"/>
      </w:pPr>
      <w:bookmarkStart w:id="1" w:name="_Toc18815"/>
      <w:r>
        <w:rPr>
          <w:rFonts w:hint="eastAsia"/>
        </w:rPr>
        <w:t xml:space="preserve">   </w:t>
      </w:r>
    </w:p>
    <w:p w14:paraId="72A5F13A" w14:textId="77777777" w:rsidR="00797294" w:rsidRDefault="00E54922">
      <w:pPr>
        <w:pStyle w:val="2"/>
        <w:ind w:firstLine="640"/>
      </w:pPr>
      <w:r>
        <w:rPr>
          <w:rFonts w:hint="eastAsia"/>
        </w:rPr>
        <w:t xml:space="preserve"> </w:t>
      </w:r>
      <w:r>
        <w:rPr>
          <w:rFonts w:hint="eastAsia"/>
        </w:rPr>
        <w:t>一、</w:t>
      </w:r>
      <w:r>
        <w:rPr>
          <w:rFonts w:hint="eastAsia"/>
        </w:rPr>
        <w:t>主体管理</w:t>
      </w:r>
    </w:p>
    <w:p w14:paraId="63243115" w14:textId="77777777" w:rsidR="00797294" w:rsidRDefault="00E54922">
      <w:pPr>
        <w:ind w:firstLineChars="0" w:firstLine="0"/>
        <w:rPr>
          <w:rFonts w:eastAsia="仿宋_GB2312"/>
        </w:rPr>
      </w:pPr>
      <w:r>
        <w:rPr>
          <w:rFonts w:hint="eastAsia"/>
        </w:rPr>
        <w:t xml:space="preserve">    </w:t>
      </w:r>
      <w:r>
        <w:rPr>
          <w:rFonts w:eastAsia="仿宋_GB2312"/>
        </w:rPr>
        <w:t>苏州市公共资源交易平台中，主体管理的业务范围包括</w:t>
      </w:r>
      <w:r>
        <w:rPr>
          <w:rFonts w:eastAsia="仿宋_GB2312"/>
        </w:rPr>
        <w:t>1.</w:t>
      </w:r>
      <w:r>
        <w:rPr>
          <w:rFonts w:eastAsia="仿宋_GB2312"/>
        </w:rPr>
        <w:t>主体注册管理，其中（</w:t>
      </w:r>
      <w:r>
        <w:rPr>
          <w:rFonts w:eastAsia="仿宋_GB2312"/>
        </w:rPr>
        <w:t>1</w:t>
      </w:r>
      <w:r>
        <w:rPr>
          <w:rFonts w:eastAsia="仿宋_GB2312"/>
        </w:rPr>
        <w:t>）账号管理即密码重置，（</w:t>
      </w:r>
      <w:r>
        <w:rPr>
          <w:rFonts w:eastAsia="仿宋_GB2312"/>
        </w:rPr>
        <w:t>2</w:t>
      </w:r>
      <w:r>
        <w:rPr>
          <w:rFonts w:eastAsia="仿宋_GB2312"/>
        </w:rPr>
        <w:t>）主体类型修改即企业身份增删改和</w:t>
      </w:r>
      <w:r>
        <w:rPr>
          <w:rFonts w:eastAsia="仿宋_GB2312"/>
        </w:rPr>
        <w:t>CA</w:t>
      </w:r>
      <w:r>
        <w:rPr>
          <w:rFonts w:eastAsia="仿宋_GB2312"/>
        </w:rPr>
        <w:t>激活（有</w:t>
      </w:r>
      <w:r>
        <w:rPr>
          <w:rFonts w:eastAsia="仿宋_GB2312"/>
        </w:rPr>
        <w:t>CA</w:t>
      </w:r>
      <w:r>
        <w:rPr>
          <w:rFonts w:eastAsia="仿宋_GB2312"/>
        </w:rPr>
        <w:t>的用户办理）；</w:t>
      </w:r>
      <w:r>
        <w:rPr>
          <w:rFonts w:eastAsia="仿宋_GB2312"/>
        </w:rPr>
        <w:t>2.</w:t>
      </w:r>
      <w:r>
        <w:rPr>
          <w:rFonts w:eastAsia="仿宋_GB2312"/>
        </w:rPr>
        <w:t>投标人管理即诚信库管理；</w:t>
      </w:r>
      <w:r>
        <w:rPr>
          <w:rFonts w:eastAsia="仿宋_GB2312"/>
        </w:rPr>
        <w:t>3.</w:t>
      </w:r>
      <w:r>
        <w:rPr>
          <w:rFonts w:eastAsia="仿宋_GB2312"/>
        </w:rPr>
        <w:t>职业人员调动。</w:t>
      </w:r>
    </w:p>
    <w:p w14:paraId="7E7BEBEF" w14:textId="77777777" w:rsidR="00797294" w:rsidRDefault="00E54922">
      <w:pPr>
        <w:ind w:firstLineChars="0" w:firstLine="0"/>
      </w:pPr>
      <w:r>
        <w:rPr>
          <w:rFonts w:hint="eastAsia"/>
          <w:noProof/>
        </w:rPr>
        <w:drawing>
          <wp:anchor distT="0" distB="0" distL="114300" distR="114300" simplePos="0" relativeHeight="251679744" behindDoc="0" locked="0" layoutInCell="1" allowOverlap="1" wp14:anchorId="71CD5078" wp14:editId="6C94FD68">
            <wp:simplePos x="0" y="0"/>
            <wp:positionH relativeFrom="column">
              <wp:posOffset>-95250</wp:posOffset>
            </wp:positionH>
            <wp:positionV relativeFrom="paragraph">
              <wp:posOffset>229870</wp:posOffset>
            </wp:positionV>
            <wp:extent cx="5538470" cy="4191635"/>
            <wp:effectExtent l="0" t="0" r="5080" b="18415"/>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538470" cy="4191635"/>
                    </a:xfrm>
                    <a:prstGeom prst="rect">
                      <a:avLst/>
                    </a:prstGeom>
                    <a:noFill/>
                    <a:ln w="9525">
                      <a:noFill/>
                      <a:miter/>
                    </a:ln>
                  </pic:spPr>
                </pic:pic>
              </a:graphicData>
            </a:graphic>
          </wp:anchor>
        </w:drawing>
      </w:r>
    </w:p>
    <w:p w14:paraId="731732F2" w14:textId="77777777" w:rsidR="00797294" w:rsidRDefault="00797294">
      <w:pPr>
        <w:ind w:firstLineChars="0" w:firstLine="0"/>
      </w:pPr>
    </w:p>
    <w:p w14:paraId="5C0A6952" w14:textId="77777777" w:rsidR="00797294" w:rsidRDefault="00E54922">
      <w:pPr>
        <w:pStyle w:val="3"/>
        <w:rPr>
          <w:rFonts w:hint="default"/>
        </w:rPr>
      </w:pPr>
      <w:r>
        <w:t>（一）</w:t>
      </w:r>
      <w:r>
        <w:rPr>
          <w:rFonts w:hint="default"/>
        </w:rPr>
        <w:t>注册管理</w:t>
      </w:r>
      <w:bookmarkEnd w:id="1"/>
    </w:p>
    <w:p w14:paraId="16774EED" w14:textId="77777777" w:rsidR="00797294" w:rsidRDefault="00E54922">
      <w:pPr>
        <w:pStyle w:val="4"/>
        <w:ind w:firstLine="643"/>
      </w:pPr>
      <w:bookmarkStart w:id="2" w:name="_Toc7095"/>
      <w:r>
        <w:rPr>
          <w:rFonts w:hint="eastAsia"/>
        </w:rPr>
        <w:lastRenderedPageBreak/>
        <w:t>1.</w:t>
      </w:r>
      <w:r>
        <w:t>账号管理即密码重置</w:t>
      </w:r>
      <w:bookmarkEnd w:id="2"/>
    </w:p>
    <w:p w14:paraId="7A1B8F4B" w14:textId="77777777" w:rsidR="00797294" w:rsidRDefault="00E54922">
      <w:pPr>
        <w:ind w:firstLine="643"/>
      </w:pPr>
      <w:r>
        <w:rPr>
          <w:rFonts w:hint="eastAsia"/>
          <w:b/>
          <w:bCs/>
        </w:rPr>
        <w:t>申请条件：</w:t>
      </w:r>
      <w:r>
        <w:rPr>
          <w:rFonts w:hint="eastAsia"/>
        </w:rPr>
        <w:t>企业忘记登录密码</w:t>
      </w:r>
    </w:p>
    <w:p w14:paraId="0E552F1A" w14:textId="77777777" w:rsidR="00797294" w:rsidRDefault="00E54922">
      <w:pPr>
        <w:ind w:firstLine="643"/>
      </w:pPr>
      <w:r>
        <w:rPr>
          <w:rFonts w:hint="eastAsia"/>
          <w:b/>
          <w:bCs/>
        </w:rPr>
        <w:t>办理材料：</w:t>
      </w:r>
      <w:r>
        <w:rPr>
          <w:rFonts w:hint="eastAsia"/>
        </w:rPr>
        <w:t>《情况说明模板—投标企业或代理机构办理相关业务的申请事项表》（在苏州市公共资源交易平台“我想了解”或“办事指南”下载）</w:t>
      </w:r>
    </w:p>
    <w:p w14:paraId="74FCBFD9" w14:textId="77777777" w:rsidR="00797294" w:rsidRDefault="00E54922">
      <w:pPr>
        <w:ind w:firstLine="643"/>
      </w:pPr>
      <w:r>
        <w:rPr>
          <w:rFonts w:hint="eastAsia"/>
          <w:b/>
          <w:bCs/>
        </w:rPr>
        <w:t>办理方式：</w:t>
      </w:r>
      <w:r>
        <w:rPr>
          <w:rFonts w:hint="eastAsia"/>
        </w:rPr>
        <w:t>“一网通办”线上办理，请将申请材料发送至电子邮箱</w:t>
      </w:r>
      <w:hyperlink r:id="rId19" w:history="1">
        <w:r>
          <w:rPr>
            <w:rFonts w:hint="eastAsia"/>
          </w:rPr>
          <w:t>szzyjyywsl@163.com</w:t>
        </w:r>
      </w:hyperlink>
      <w:r>
        <w:rPr>
          <w:rFonts w:hint="eastAsia"/>
        </w:rPr>
        <w:t>或窗口办理。</w:t>
      </w:r>
    </w:p>
    <w:p w14:paraId="1F58EC02" w14:textId="77777777" w:rsidR="00797294" w:rsidRDefault="00E54922">
      <w:pPr>
        <w:ind w:firstLine="643"/>
      </w:pPr>
      <w:r>
        <w:rPr>
          <w:rFonts w:hint="eastAsia"/>
          <w:b/>
          <w:bCs/>
        </w:rPr>
        <w:t>办理部门：</w:t>
      </w:r>
      <w:r>
        <w:rPr>
          <w:rFonts w:hint="eastAsia"/>
        </w:rPr>
        <w:t>交易管理部</w:t>
      </w:r>
    </w:p>
    <w:p w14:paraId="3162CC17" w14:textId="77777777" w:rsidR="00797294" w:rsidRDefault="00E54922">
      <w:pPr>
        <w:ind w:firstLine="643"/>
      </w:pPr>
      <w:r>
        <w:rPr>
          <w:rFonts w:hint="eastAsia"/>
          <w:b/>
          <w:bCs/>
        </w:rPr>
        <w:t>办理时间：</w:t>
      </w:r>
      <w:r>
        <w:rPr>
          <w:rFonts w:hint="eastAsia"/>
        </w:rPr>
        <w:t>即办</w:t>
      </w:r>
    </w:p>
    <w:p w14:paraId="363C4D25" w14:textId="77777777" w:rsidR="00797294" w:rsidRDefault="00E54922">
      <w:pPr>
        <w:ind w:firstLine="643"/>
      </w:pPr>
      <w:r>
        <w:rPr>
          <w:rFonts w:hint="eastAsia"/>
          <w:b/>
          <w:bCs/>
        </w:rPr>
        <w:t>办理流程：</w:t>
      </w:r>
      <w:r>
        <w:rPr>
          <w:rFonts w:hint="eastAsia"/>
        </w:rPr>
        <w:t>收到《情况说明模板—投标企业或代理机构办理相关业务的申请事项表》，即办理恢复初始密码“</w:t>
      </w:r>
      <w:r>
        <w:rPr>
          <w:rFonts w:hint="eastAsia"/>
        </w:rPr>
        <w:t>111111</w:t>
      </w:r>
      <w:r>
        <w:rPr>
          <w:rFonts w:hint="eastAsia"/>
        </w:rPr>
        <w:t>”。</w:t>
      </w:r>
    </w:p>
    <w:p w14:paraId="42686686" w14:textId="77777777" w:rsidR="00797294" w:rsidRDefault="00797294">
      <w:pPr>
        <w:pStyle w:val="3"/>
        <w:ind w:firstLineChars="0" w:firstLine="0"/>
        <w:jc w:val="center"/>
        <w:rPr>
          <w:rFonts w:ascii="黑体" w:eastAsia="黑体" w:hAnsi="黑体" w:cs="黑体" w:hint="default"/>
        </w:rPr>
      </w:pPr>
    </w:p>
    <w:p w14:paraId="3A31F39A" w14:textId="77777777" w:rsidR="00797294" w:rsidRDefault="00E54922">
      <w:pPr>
        <w:spacing w:line="600" w:lineRule="exact"/>
        <w:ind w:firstLineChars="0" w:firstLine="0"/>
        <w:rPr>
          <w:rFonts w:eastAsia="楷体_GB2312"/>
          <w:sz w:val="36"/>
          <w:szCs w:val="36"/>
        </w:rPr>
      </w:pPr>
      <w:r>
        <w:rPr>
          <w:rFonts w:hint="eastAsia"/>
          <w:noProof/>
        </w:rPr>
        <w:lastRenderedPageBreak/>
        <w:drawing>
          <wp:anchor distT="0" distB="0" distL="114300" distR="114300" simplePos="0" relativeHeight="251670528" behindDoc="0" locked="0" layoutInCell="1" allowOverlap="1" wp14:anchorId="2ACA7BB0" wp14:editId="34F7E0FC">
            <wp:simplePos x="0" y="0"/>
            <wp:positionH relativeFrom="column">
              <wp:posOffset>95250</wp:posOffset>
            </wp:positionH>
            <wp:positionV relativeFrom="paragraph">
              <wp:posOffset>277495</wp:posOffset>
            </wp:positionV>
            <wp:extent cx="5543550" cy="5560695"/>
            <wp:effectExtent l="0" t="0" r="0" b="1905"/>
            <wp:wrapTopAndBottom/>
            <wp:docPr id="55" name="图片 55" descr="1608779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08779895(1)"/>
                    <pic:cNvPicPr>
                      <a:picLocks noChangeAspect="1"/>
                    </pic:cNvPicPr>
                  </pic:nvPicPr>
                  <pic:blipFill>
                    <a:blip r:embed="rId20"/>
                    <a:stretch>
                      <a:fillRect/>
                    </a:stretch>
                  </pic:blipFill>
                  <pic:spPr>
                    <a:xfrm>
                      <a:off x="0" y="0"/>
                      <a:ext cx="5543550" cy="5560695"/>
                    </a:xfrm>
                    <a:prstGeom prst="rect">
                      <a:avLst/>
                    </a:prstGeom>
                  </pic:spPr>
                </pic:pic>
              </a:graphicData>
            </a:graphic>
          </wp:anchor>
        </w:drawing>
      </w:r>
    </w:p>
    <w:p w14:paraId="295B3B61" w14:textId="77777777" w:rsidR="00797294" w:rsidRDefault="00E54922">
      <w:pPr>
        <w:ind w:firstLine="643"/>
      </w:pPr>
      <w:r>
        <w:rPr>
          <w:rFonts w:hint="eastAsia"/>
          <w:b/>
          <w:bCs/>
        </w:rPr>
        <w:t>热线语音电话：</w:t>
      </w:r>
      <w:r>
        <w:rPr>
          <w:rFonts w:hint="eastAsia"/>
        </w:rPr>
        <w:t>0512-69820847</w:t>
      </w:r>
    </w:p>
    <w:p w14:paraId="2C01C950" w14:textId="77777777" w:rsidR="00797294" w:rsidRDefault="00797294">
      <w:pPr>
        <w:ind w:firstLine="640"/>
      </w:pPr>
    </w:p>
    <w:p w14:paraId="5B94CA11" w14:textId="77777777" w:rsidR="00797294" w:rsidRDefault="00E54922">
      <w:pPr>
        <w:pStyle w:val="3"/>
        <w:ind w:firstLineChars="0" w:firstLine="0"/>
        <w:rPr>
          <w:rStyle w:val="40"/>
          <w:rFonts w:hint="default"/>
        </w:rPr>
      </w:pPr>
      <w:r>
        <w:t xml:space="preserve">    </w:t>
      </w:r>
      <w:bookmarkStart w:id="3" w:name="_Toc4341"/>
      <w:r>
        <w:rPr>
          <w:rStyle w:val="40"/>
        </w:rPr>
        <w:t>2.</w:t>
      </w:r>
      <w:r>
        <w:rPr>
          <w:rStyle w:val="40"/>
        </w:rPr>
        <w:t>主体类型修改即企业身份增删改</w:t>
      </w:r>
      <w:bookmarkEnd w:id="3"/>
    </w:p>
    <w:p w14:paraId="7618DD5E" w14:textId="77777777" w:rsidR="00797294" w:rsidRDefault="00E54922">
      <w:pPr>
        <w:ind w:firstLine="643"/>
      </w:pPr>
      <w:r>
        <w:rPr>
          <w:rFonts w:hint="eastAsia"/>
          <w:b/>
          <w:bCs/>
        </w:rPr>
        <w:t>申请条件：</w:t>
      </w:r>
      <w:r>
        <w:rPr>
          <w:rFonts w:hint="eastAsia"/>
        </w:rPr>
        <w:t>企业需新增、删除投标对应身份</w:t>
      </w:r>
    </w:p>
    <w:p w14:paraId="32F14E45" w14:textId="77777777" w:rsidR="00797294" w:rsidRDefault="00E54922">
      <w:pPr>
        <w:ind w:firstLine="643"/>
      </w:pPr>
      <w:r>
        <w:rPr>
          <w:rFonts w:hint="eastAsia"/>
          <w:b/>
          <w:bCs/>
        </w:rPr>
        <w:t>办理材料：</w:t>
      </w:r>
      <w:r>
        <w:rPr>
          <w:rFonts w:hint="eastAsia"/>
        </w:rPr>
        <w:t>《情况说明模板—投标企业或代理机构办理相</w:t>
      </w:r>
      <w:r>
        <w:rPr>
          <w:rFonts w:hint="eastAsia"/>
        </w:rPr>
        <w:lastRenderedPageBreak/>
        <w:t>关业务的申请事项表》（在苏州市公共资源交易平台“我想了解”或“办事指南”下载）</w:t>
      </w:r>
    </w:p>
    <w:p w14:paraId="6E546EED" w14:textId="77777777" w:rsidR="00797294" w:rsidRDefault="00E54922">
      <w:pPr>
        <w:ind w:firstLine="643"/>
      </w:pPr>
      <w:r>
        <w:rPr>
          <w:rFonts w:hint="eastAsia"/>
          <w:b/>
          <w:bCs/>
        </w:rPr>
        <w:t>办理方式：</w:t>
      </w:r>
      <w:r>
        <w:rPr>
          <w:rFonts w:hint="eastAsia"/>
        </w:rPr>
        <w:t>“一网通办”线上办理，请将申请材料发送至电子邮箱</w:t>
      </w:r>
      <w:hyperlink r:id="rId21" w:history="1">
        <w:r>
          <w:rPr>
            <w:rFonts w:hint="eastAsia"/>
          </w:rPr>
          <w:t>szzyjyywsl@163.com</w:t>
        </w:r>
      </w:hyperlink>
    </w:p>
    <w:p w14:paraId="38306D57" w14:textId="77777777" w:rsidR="00797294" w:rsidRDefault="00E54922">
      <w:pPr>
        <w:ind w:firstLine="643"/>
      </w:pPr>
      <w:r>
        <w:rPr>
          <w:rFonts w:hint="eastAsia"/>
          <w:b/>
          <w:bCs/>
        </w:rPr>
        <w:t>办理部门：</w:t>
      </w:r>
      <w:r>
        <w:rPr>
          <w:rFonts w:hint="eastAsia"/>
        </w:rPr>
        <w:t>交易管理部</w:t>
      </w:r>
    </w:p>
    <w:p w14:paraId="34DF642B" w14:textId="77777777" w:rsidR="00797294" w:rsidRDefault="00E54922">
      <w:pPr>
        <w:ind w:firstLine="643"/>
      </w:pPr>
      <w:r>
        <w:rPr>
          <w:rFonts w:hint="eastAsia"/>
          <w:b/>
          <w:bCs/>
        </w:rPr>
        <w:t>办理时间：</w:t>
      </w:r>
      <w:r>
        <w:rPr>
          <w:rFonts w:hint="eastAsia"/>
        </w:rPr>
        <w:t>即办</w:t>
      </w:r>
    </w:p>
    <w:p w14:paraId="79129CFC" w14:textId="77777777" w:rsidR="00797294" w:rsidRDefault="00E54922">
      <w:pPr>
        <w:ind w:firstLine="643"/>
      </w:pPr>
      <w:r>
        <w:rPr>
          <w:rFonts w:hint="eastAsia"/>
          <w:b/>
          <w:bCs/>
        </w:rPr>
        <w:t>办理流程：</w:t>
      </w:r>
      <w:r>
        <w:rPr>
          <w:rFonts w:hint="eastAsia"/>
        </w:rPr>
        <w:t>收到《情况说明模板—投标企业或代理机构办理相关业务的申请事项表》，即办理交易平台内的身份修改。</w:t>
      </w:r>
    </w:p>
    <w:p w14:paraId="5A1D67CE" w14:textId="77777777" w:rsidR="00797294" w:rsidRDefault="00E54922">
      <w:pPr>
        <w:ind w:firstLineChars="0" w:firstLine="0"/>
        <w:jc w:val="center"/>
      </w:pPr>
      <w:r>
        <w:rPr>
          <w:rFonts w:hint="eastAsia"/>
          <w:noProof/>
        </w:rPr>
        <w:lastRenderedPageBreak/>
        <w:drawing>
          <wp:anchor distT="0" distB="0" distL="114300" distR="114300" simplePos="0" relativeHeight="251674624" behindDoc="0" locked="0" layoutInCell="1" allowOverlap="1" wp14:anchorId="247EF96B" wp14:editId="3633377E">
            <wp:simplePos x="0" y="0"/>
            <wp:positionH relativeFrom="column">
              <wp:posOffset>-112395</wp:posOffset>
            </wp:positionH>
            <wp:positionV relativeFrom="paragraph">
              <wp:posOffset>-3710305</wp:posOffset>
            </wp:positionV>
            <wp:extent cx="5495925" cy="7981950"/>
            <wp:effectExtent l="0" t="0" r="9525" b="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tretch>
                      <a:fillRect/>
                    </a:stretch>
                  </pic:blipFill>
                  <pic:spPr>
                    <a:xfrm>
                      <a:off x="0" y="0"/>
                      <a:ext cx="5495925" cy="7981950"/>
                    </a:xfrm>
                    <a:prstGeom prst="rect">
                      <a:avLst/>
                    </a:prstGeom>
                    <a:noFill/>
                    <a:ln w="9525">
                      <a:noFill/>
                      <a:miter/>
                    </a:ln>
                  </pic:spPr>
                </pic:pic>
              </a:graphicData>
            </a:graphic>
          </wp:anchor>
        </w:drawing>
      </w:r>
    </w:p>
    <w:p w14:paraId="35243835" w14:textId="77777777" w:rsidR="00797294" w:rsidRDefault="00E54922">
      <w:pPr>
        <w:ind w:firstLineChars="0" w:firstLine="0"/>
      </w:pPr>
      <w:r>
        <w:rPr>
          <w:rFonts w:hint="eastAsia"/>
        </w:rPr>
        <w:t xml:space="preserve">    </w:t>
      </w:r>
      <w:r>
        <w:rPr>
          <w:rFonts w:hint="eastAsia"/>
        </w:rPr>
        <w:t>热线语音电话：</w:t>
      </w:r>
      <w:r>
        <w:rPr>
          <w:rFonts w:hint="eastAsia"/>
        </w:rPr>
        <w:t>0512-69820847</w:t>
      </w:r>
    </w:p>
    <w:p w14:paraId="498D1215" w14:textId="77777777" w:rsidR="00797294" w:rsidRDefault="00797294">
      <w:pPr>
        <w:ind w:firstLineChars="0" w:firstLine="0"/>
      </w:pPr>
    </w:p>
    <w:p w14:paraId="43FB9EBF" w14:textId="77777777" w:rsidR="00797294" w:rsidRDefault="00E54922">
      <w:pPr>
        <w:pStyle w:val="3"/>
        <w:rPr>
          <w:rFonts w:hint="default"/>
        </w:rPr>
      </w:pPr>
      <w:bookmarkStart w:id="4" w:name="_Toc24826"/>
      <w:r>
        <w:t>（二）投标人</w:t>
      </w:r>
      <w:r>
        <w:t>管理</w:t>
      </w:r>
      <w:bookmarkEnd w:id="4"/>
    </w:p>
    <w:p w14:paraId="2705ED8A" w14:textId="77777777" w:rsidR="00797294" w:rsidRDefault="00E54922">
      <w:pPr>
        <w:ind w:firstLine="643"/>
      </w:pPr>
      <w:r>
        <w:rPr>
          <w:rFonts w:hint="eastAsia"/>
          <w:b/>
          <w:bCs/>
        </w:rPr>
        <w:lastRenderedPageBreak/>
        <w:t>申请条件：</w:t>
      </w:r>
      <w:r>
        <w:rPr>
          <w:rFonts w:hint="eastAsia"/>
        </w:rPr>
        <w:t>企业自行上传，系统自动审核</w:t>
      </w:r>
    </w:p>
    <w:p w14:paraId="29768D0B" w14:textId="77777777" w:rsidR="00797294" w:rsidRDefault="00E54922">
      <w:pPr>
        <w:ind w:firstLine="643"/>
      </w:pPr>
      <w:r>
        <w:rPr>
          <w:rFonts w:hint="eastAsia"/>
          <w:b/>
          <w:bCs/>
        </w:rPr>
        <w:t>办理部门：</w:t>
      </w:r>
      <w:r>
        <w:rPr>
          <w:rFonts w:hint="eastAsia"/>
        </w:rPr>
        <w:t>交易管理部</w:t>
      </w:r>
    </w:p>
    <w:p w14:paraId="440DA488" w14:textId="77777777" w:rsidR="00797294" w:rsidRDefault="00E54922">
      <w:pPr>
        <w:ind w:firstLine="643"/>
      </w:pPr>
      <w:r>
        <w:rPr>
          <w:rFonts w:hint="eastAsia"/>
          <w:b/>
          <w:bCs/>
        </w:rPr>
        <w:t>办理时间：</w:t>
      </w:r>
      <w:r>
        <w:rPr>
          <w:rFonts w:hint="eastAsia"/>
        </w:rPr>
        <w:t>即办</w:t>
      </w:r>
    </w:p>
    <w:p w14:paraId="5A6DBE76" w14:textId="77777777" w:rsidR="00797294" w:rsidRDefault="00E54922">
      <w:pPr>
        <w:ind w:firstLine="643"/>
        <w:rPr>
          <w:b/>
          <w:bCs/>
        </w:rPr>
      </w:pPr>
      <w:r>
        <w:rPr>
          <w:rFonts w:hint="eastAsia"/>
          <w:b/>
          <w:bCs/>
        </w:rPr>
        <w:t>办理流程：</w:t>
      </w:r>
    </w:p>
    <w:p w14:paraId="3F309287" w14:textId="77777777" w:rsidR="00797294" w:rsidRDefault="00E54922">
      <w:pPr>
        <w:ind w:firstLineChars="0" w:firstLine="0"/>
      </w:pPr>
      <w:r>
        <w:rPr>
          <w:rFonts w:hint="eastAsia"/>
        </w:rPr>
        <w:t xml:space="preserve">    1.</w:t>
      </w:r>
      <w:r>
        <w:rPr>
          <w:rFonts w:hint="eastAsia"/>
        </w:rPr>
        <w:t>登录苏州市公共资源交易平台，首页“交易服务”</w:t>
      </w:r>
      <w:r>
        <w:rPr>
          <w:rFonts w:hint="eastAsia"/>
        </w:rPr>
        <w:softHyphen/>
      </w:r>
      <w:r>
        <w:rPr>
          <w:rFonts w:hint="eastAsia"/>
        </w:rPr>
        <w:t>—“交易平台（入口）”</w:t>
      </w:r>
      <w:proofErr w:type="gramStart"/>
      <w:r>
        <w:rPr>
          <w:rFonts w:hint="eastAsia"/>
        </w:rPr>
        <w:t>—选地区</w:t>
      </w:r>
      <w:proofErr w:type="gramEnd"/>
      <w:r>
        <w:rPr>
          <w:rFonts w:hint="eastAsia"/>
        </w:rPr>
        <w:t>—“建设工程使用人登录”—“免费注册”；</w:t>
      </w:r>
      <w:r>
        <w:rPr>
          <w:rFonts w:hint="eastAsia"/>
        </w:rPr>
        <w:t xml:space="preserve"> </w:t>
      </w:r>
    </w:p>
    <w:p w14:paraId="457220D5" w14:textId="77777777" w:rsidR="00797294" w:rsidRDefault="00E54922">
      <w:pPr>
        <w:ind w:firstLineChars="0" w:firstLine="640"/>
      </w:pPr>
      <w:r>
        <w:rPr>
          <w:rFonts w:hint="eastAsia"/>
        </w:rPr>
        <w:t>2.</w:t>
      </w:r>
      <w:r>
        <w:rPr>
          <w:rFonts w:hint="eastAsia"/>
        </w:rPr>
        <w:t>使用注册</w:t>
      </w:r>
      <w:proofErr w:type="gramStart"/>
      <w:r>
        <w:rPr>
          <w:rFonts w:hint="eastAsia"/>
        </w:rPr>
        <w:t>帐号</w:t>
      </w:r>
      <w:proofErr w:type="gramEnd"/>
      <w:r>
        <w:rPr>
          <w:rFonts w:hint="eastAsia"/>
        </w:rPr>
        <w:t>进入平台，录入企业基本信息</w:t>
      </w:r>
      <w:r>
        <w:rPr>
          <w:rFonts w:hint="eastAsia"/>
        </w:rPr>
        <w:t xml:space="preserve">: </w:t>
      </w:r>
    </w:p>
    <w:p w14:paraId="46625269" w14:textId="77777777" w:rsidR="00797294" w:rsidRDefault="00E54922">
      <w:pPr>
        <w:ind w:firstLineChars="0" w:firstLine="640"/>
      </w:pPr>
      <w:r>
        <w:rPr>
          <w:rFonts w:hint="eastAsia"/>
        </w:rPr>
        <w:t>①进入“诚信库”—下载并填写对应企业身份的《诚信承诺书》，盖单位公章及法人章后，扫描上传；</w:t>
      </w:r>
    </w:p>
    <w:p w14:paraId="4500677A" w14:textId="77777777" w:rsidR="00797294" w:rsidRDefault="00E54922">
      <w:pPr>
        <w:ind w:firstLineChars="0" w:firstLine="640"/>
      </w:pPr>
      <w:r>
        <w:rPr>
          <w:rFonts w:hint="eastAsia"/>
        </w:rPr>
        <w:t>②填报基本信息中红色“</w:t>
      </w:r>
      <w:r>
        <w:rPr>
          <w:rFonts w:hint="eastAsia"/>
        </w:rPr>
        <w:t>*</w:t>
      </w:r>
      <w:r>
        <w:rPr>
          <w:rFonts w:hint="eastAsia"/>
        </w:rPr>
        <w:t>”的</w:t>
      </w:r>
      <w:proofErr w:type="gramStart"/>
      <w:r>
        <w:rPr>
          <w:rFonts w:hint="eastAsia"/>
        </w:rPr>
        <w:t>必填项内容</w:t>
      </w:r>
      <w:proofErr w:type="gramEnd"/>
      <w:r>
        <w:rPr>
          <w:rFonts w:hint="eastAsia"/>
        </w:rPr>
        <w:t>，并保存提交，完成企业信息注册；</w:t>
      </w:r>
    </w:p>
    <w:p w14:paraId="3B8E8B49" w14:textId="77777777" w:rsidR="00797294" w:rsidRDefault="00E54922">
      <w:pPr>
        <w:ind w:firstLineChars="0" w:firstLine="640"/>
      </w:pPr>
      <w:r>
        <w:rPr>
          <w:rFonts w:hint="eastAsia"/>
        </w:rPr>
        <w:t>③若企业诚信库的基本信息处于“编辑中”，请核对所填报的内容，无误，“保存提交”；</w:t>
      </w:r>
    </w:p>
    <w:p w14:paraId="668252CC" w14:textId="77777777" w:rsidR="00797294" w:rsidRDefault="00E54922">
      <w:pPr>
        <w:ind w:firstLineChars="0" w:firstLine="640"/>
      </w:pPr>
      <w:r>
        <w:rPr>
          <w:rFonts w:hint="eastAsia"/>
        </w:rPr>
        <w:t>④若企业诚信库的基本信息处于“待验证”，</w:t>
      </w:r>
      <w:proofErr w:type="gramStart"/>
      <w:r>
        <w:rPr>
          <w:rFonts w:hint="eastAsia"/>
        </w:rPr>
        <w:t>根据弹窗提示</w:t>
      </w:r>
      <w:proofErr w:type="gramEnd"/>
      <w:r>
        <w:rPr>
          <w:rFonts w:hint="eastAsia"/>
        </w:rPr>
        <w:t>“携带办理</w:t>
      </w:r>
      <w:r>
        <w:rPr>
          <w:rFonts w:hint="eastAsia"/>
        </w:rPr>
        <w:t>CA</w:t>
      </w:r>
      <w:r>
        <w:rPr>
          <w:rFonts w:hint="eastAsia"/>
        </w:rPr>
        <w:t>所需材料到服务大厅</w:t>
      </w:r>
      <w:r>
        <w:rPr>
          <w:rFonts w:hint="eastAsia"/>
        </w:rPr>
        <w:t>9</w:t>
      </w:r>
      <w:r>
        <w:rPr>
          <w:rFonts w:hint="eastAsia"/>
        </w:rPr>
        <w:t>号</w:t>
      </w:r>
      <w:r>
        <w:rPr>
          <w:rFonts w:hint="eastAsia"/>
        </w:rPr>
        <w:t>10</w:t>
      </w:r>
      <w:r>
        <w:rPr>
          <w:rFonts w:hint="eastAsia"/>
        </w:rPr>
        <w:t>号窗口办理”，</w:t>
      </w:r>
      <w:r>
        <w:rPr>
          <w:rFonts w:hint="eastAsia"/>
        </w:rPr>
        <w:t>CA</w:t>
      </w:r>
      <w:r>
        <w:rPr>
          <w:rFonts w:hint="eastAsia"/>
        </w:rPr>
        <w:t>业务咨询电话</w:t>
      </w:r>
      <w:r>
        <w:rPr>
          <w:rFonts w:hint="eastAsia"/>
        </w:rPr>
        <w:t>0512-81876066</w:t>
      </w:r>
      <w:r>
        <w:rPr>
          <w:rFonts w:hint="eastAsia"/>
        </w:rPr>
        <w:t>。</w:t>
      </w:r>
    </w:p>
    <w:p w14:paraId="30AF4FCD" w14:textId="77777777" w:rsidR="00797294" w:rsidRDefault="00E54922">
      <w:pPr>
        <w:ind w:firstLineChars="0" w:firstLine="640"/>
      </w:pPr>
      <w:r>
        <w:rPr>
          <w:rFonts w:hint="eastAsia"/>
          <w:noProof/>
        </w:rPr>
        <w:lastRenderedPageBreak/>
        <w:drawing>
          <wp:anchor distT="0" distB="0" distL="114300" distR="114300" simplePos="0" relativeHeight="251676672" behindDoc="0" locked="0" layoutInCell="1" allowOverlap="1" wp14:anchorId="65E4AA66" wp14:editId="1069EBCA">
            <wp:simplePos x="0" y="0"/>
            <wp:positionH relativeFrom="column">
              <wp:posOffset>635</wp:posOffset>
            </wp:positionH>
            <wp:positionV relativeFrom="paragraph">
              <wp:posOffset>990600</wp:posOffset>
            </wp:positionV>
            <wp:extent cx="4907280" cy="7007860"/>
            <wp:effectExtent l="0" t="0" r="7620" b="254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stretch>
                      <a:fillRect/>
                    </a:stretch>
                  </pic:blipFill>
                  <pic:spPr>
                    <a:xfrm>
                      <a:off x="0" y="0"/>
                      <a:ext cx="4907280" cy="7007860"/>
                    </a:xfrm>
                    <a:prstGeom prst="rect">
                      <a:avLst/>
                    </a:prstGeom>
                    <a:noFill/>
                    <a:ln w="9525">
                      <a:noFill/>
                      <a:miter/>
                    </a:ln>
                  </pic:spPr>
                </pic:pic>
              </a:graphicData>
            </a:graphic>
          </wp:anchor>
        </w:drawing>
      </w:r>
      <w:r>
        <w:rPr>
          <w:rFonts w:hint="eastAsia"/>
        </w:rPr>
        <w:t>⑤“诚信管理”页面右上角提示“验证通过”，说明诚信库验证已完成。</w:t>
      </w:r>
    </w:p>
    <w:p w14:paraId="50953055" w14:textId="77777777" w:rsidR="00797294" w:rsidRDefault="00797294">
      <w:pPr>
        <w:ind w:firstLine="640"/>
      </w:pPr>
    </w:p>
    <w:p w14:paraId="066C03F3" w14:textId="77777777" w:rsidR="00797294" w:rsidRDefault="00E54922">
      <w:pPr>
        <w:ind w:firstLine="640"/>
      </w:pPr>
      <w:r>
        <w:rPr>
          <w:rFonts w:hint="eastAsia"/>
        </w:rPr>
        <w:t>热线语音电话：</w:t>
      </w:r>
      <w:r>
        <w:rPr>
          <w:rFonts w:hint="eastAsia"/>
        </w:rPr>
        <w:t>0512-69820847</w:t>
      </w:r>
    </w:p>
    <w:p w14:paraId="78E0374C" w14:textId="77777777" w:rsidR="00797294" w:rsidRDefault="00797294">
      <w:pPr>
        <w:ind w:firstLine="640"/>
      </w:pPr>
    </w:p>
    <w:p w14:paraId="4CB65D63" w14:textId="77777777" w:rsidR="00797294" w:rsidRDefault="00E54922">
      <w:pPr>
        <w:pStyle w:val="3"/>
        <w:rPr>
          <w:rFonts w:hint="default"/>
        </w:rPr>
      </w:pPr>
      <w:bookmarkStart w:id="5" w:name="_Toc18274"/>
      <w:r>
        <w:t>（三）职业人员调动</w:t>
      </w:r>
      <w:bookmarkEnd w:id="5"/>
    </w:p>
    <w:p w14:paraId="0B2985B2" w14:textId="77777777" w:rsidR="00797294" w:rsidRDefault="00E54922">
      <w:pPr>
        <w:ind w:firstLine="643"/>
      </w:pPr>
      <w:r>
        <w:rPr>
          <w:rFonts w:hint="eastAsia"/>
          <w:b/>
          <w:bCs/>
        </w:rPr>
        <w:t>申请条件：</w:t>
      </w:r>
      <w:r>
        <w:rPr>
          <w:rFonts w:hint="eastAsia"/>
        </w:rPr>
        <w:t>企业录入项目经理或职业人员时，系统提示“该人员已经在</w:t>
      </w:r>
      <w:r>
        <w:rPr>
          <w:rFonts w:hint="eastAsia"/>
        </w:rPr>
        <w:t>XX</w:t>
      </w:r>
      <w:r>
        <w:rPr>
          <w:rFonts w:hint="eastAsia"/>
        </w:rPr>
        <w:t>单位存在”。</w:t>
      </w:r>
    </w:p>
    <w:p w14:paraId="52FAB243" w14:textId="77777777" w:rsidR="00797294" w:rsidRDefault="00E54922">
      <w:pPr>
        <w:ind w:firstLine="643"/>
      </w:pPr>
      <w:r>
        <w:rPr>
          <w:rFonts w:hint="eastAsia"/>
          <w:b/>
          <w:bCs/>
        </w:rPr>
        <w:t>办理材料：</w:t>
      </w:r>
      <w:r>
        <w:rPr>
          <w:rFonts w:hint="eastAsia"/>
        </w:rPr>
        <w:t>《情况说明模板—投标企业或代理机构办理相关业务的申请事项表》（在苏州市公共资源交易平台“我想了解”或“办事指南”下载）；被调动人员的身份证复印件加盖公章。</w:t>
      </w:r>
    </w:p>
    <w:p w14:paraId="7695A1CF" w14:textId="77777777" w:rsidR="00797294" w:rsidRDefault="00E54922">
      <w:pPr>
        <w:ind w:firstLine="643"/>
      </w:pPr>
      <w:r>
        <w:rPr>
          <w:rFonts w:hint="eastAsia"/>
          <w:b/>
          <w:bCs/>
        </w:rPr>
        <w:t>办理方式：</w:t>
      </w:r>
      <w:r>
        <w:rPr>
          <w:rFonts w:hint="eastAsia"/>
        </w:rPr>
        <w:t>“一网通办”线上办理，请将申请材料发送至电子邮箱</w:t>
      </w:r>
      <w:hyperlink r:id="rId24" w:history="1">
        <w:r>
          <w:rPr>
            <w:rFonts w:hint="eastAsia"/>
          </w:rPr>
          <w:t>szzyjyywsl@163.com</w:t>
        </w:r>
      </w:hyperlink>
      <w:r>
        <w:rPr>
          <w:rFonts w:hint="eastAsia"/>
        </w:rPr>
        <w:t> </w:t>
      </w:r>
    </w:p>
    <w:p w14:paraId="656D6A7F" w14:textId="77777777" w:rsidR="00797294" w:rsidRDefault="00E54922">
      <w:pPr>
        <w:ind w:firstLine="643"/>
      </w:pPr>
      <w:r>
        <w:rPr>
          <w:rFonts w:hint="eastAsia"/>
          <w:b/>
          <w:bCs/>
        </w:rPr>
        <w:t>办理部门：</w:t>
      </w:r>
      <w:r>
        <w:rPr>
          <w:rFonts w:hint="eastAsia"/>
        </w:rPr>
        <w:t>交易管理部</w:t>
      </w:r>
    </w:p>
    <w:p w14:paraId="319B8459" w14:textId="77777777" w:rsidR="00797294" w:rsidRDefault="00E54922">
      <w:pPr>
        <w:ind w:firstLine="643"/>
      </w:pPr>
      <w:r>
        <w:rPr>
          <w:rFonts w:hint="eastAsia"/>
          <w:b/>
          <w:bCs/>
        </w:rPr>
        <w:t>办理时间：</w:t>
      </w:r>
      <w:r>
        <w:rPr>
          <w:rFonts w:hint="eastAsia"/>
        </w:rPr>
        <w:t>即办</w:t>
      </w:r>
    </w:p>
    <w:p w14:paraId="363107A0" w14:textId="77777777" w:rsidR="00797294" w:rsidRDefault="00E54922">
      <w:pPr>
        <w:ind w:firstLine="643"/>
      </w:pPr>
      <w:r>
        <w:rPr>
          <w:rFonts w:hint="eastAsia"/>
          <w:b/>
          <w:bCs/>
        </w:rPr>
        <w:t>办理流程：</w:t>
      </w:r>
      <w:r>
        <w:rPr>
          <w:rFonts w:hint="eastAsia"/>
        </w:rPr>
        <w:t>收到新单位的办理材料，核对无误后，即办理交易平</w:t>
      </w:r>
      <w:r>
        <w:rPr>
          <w:rFonts w:hint="eastAsia"/>
        </w:rPr>
        <w:t>台内的人员调动。</w:t>
      </w:r>
    </w:p>
    <w:p w14:paraId="11FE4EEF" w14:textId="77777777" w:rsidR="00797294" w:rsidRDefault="00797294">
      <w:pPr>
        <w:ind w:firstLine="640"/>
      </w:pPr>
    </w:p>
    <w:p w14:paraId="6426D713" w14:textId="77777777" w:rsidR="00797294" w:rsidRDefault="00797294">
      <w:pPr>
        <w:ind w:firstLine="640"/>
      </w:pPr>
    </w:p>
    <w:p w14:paraId="4115F335" w14:textId="77777777" w:rsidR="00797294" w:rsidRDefault="00E54922">
      <w:pPr>
        <w:ind w:firstLineChars="0" w:firstLine="0"/>
      </w:pPr>
      <w:r>
        <w:rPr>
          <w:rFonts w:hint="eastAsia"/>
          <w:noProof/>
        </w:rPr>
        <w:lastRenderedPageBreak/>
        <w:drawing>
          <wp:anchor distT="0" distB="0" distL="114300" distR="114300" simplePos="0" relativeHeight="251675648" behindDoc="0" locked="0" layoutInCell="1" allowOverlap="1" wp14:anchorId="4A876AF7" wp14:editId="481F639E">
            <wp:simplePos x="0" y="0"/>
            <wp:positionH relativeFrom="column">
              <wp:posOffset>466725</wp:posOffset>
            </wp:positionH>
            <wp:positionV relativeFrom="paragraph">
              <wp:posOffset>-5628005</wp:posOffset>
            </wp:positionV>
            <wp:extent cx="4875530" cy="7481570"/>
            <wp:effectExtent l="0" t="0" r="1270" b="508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5"/>
                    <a:stretch>
                      <a:fillRect/>
                    </a:stretch>
                  </pic:blipFill>
                  <pic:spPr>
                    <a:xfrm>
                      <a:off x="0" y="0"/>
                      <a:ext cx="4875530" cy="7481570"/>
                    </a:xfrm>
                    <a:prstGeom prst="rect">
                      <a:avLst/>
                    </a:prstGeom>
                    <a:noFill/>
                    <a:ln w="9525">
                      <a:noFill/>
                      <a:miter/>
                    </a:ln>
                  </pic:spPr>
                </pic:pic>
              </a:graphicData>
            </a:graphic>
          </wp:anchor>
        </w:drawing>
      </w:r>
    </w:p>
    <w:p w14:paraId="02200309" w14:textId="77777777" w:rsidR="00797294" w:rsidRDefault="00E54922">
      <w:pPr>
        <w:ind w:firstLine="640"/>
      </w:pPr>
      <w:r>
        <w:rPr>
          <w:rFonts w:hint="eastAsia"/>
        </w:rPr>
        <w:t>热线语音电话：</w:t>
      </w:r>
      <w:r>
        <w:rPr>
          <w:rFonts w:hint="eastAsia"/>
        </w:rPr>
        <w:t>0512-69820847</w:t>
      </w:r>
    </w:p>
    <w:p w14:paraId="21212E63" w14:textId="77777777" w:rsidR="00797294" w:rsidRDefault="00797294">
      <w:pPr>
        <w:ind w:firstLine="640"/>
      </w:pPr>
    </w:p>
    <w:p w14:paraId="10FD55B3" w14:textId="77777777" w:rsidR="00797294" w:rsidRDefault="00E54922">
      <w:pPr>
        <w:pStyle w:val="2"/>
        <w:ind w:firstLine="640"/>
      </w:pPr>
      <w:bookmarkStart w:id="6" w:name="_Toc8116"/>
      <w:r>
        <w:rPr>
          <w:rFonts w:hint="eastAsia"/>
        </w:rPr>
        <w:t>二、</w:t>
      </w:r>
      <w:r>
        <w:rPr>
          <w:rFonts w:hint="eastAsia"/>
        </w:rPr>
        <w:t>金融管理</w:t>
      </w:r>
      <w:bookmarkEnd w:id="6"/>
    </w:p>
    <w:p w14:paraId="61CD7450" w14:textId="77777777" w:rsidR="00797294" w:rsidRDefault="00797294">
      <w:pPr>
        <w:ind w:left="31680" w:hangingChars="13724" w:hanging="31680"/>
      </w:pPr>
    </w:p>
    <w:p w14:paraId="21F41B6C" w14:textId="77777777" w:rsidR="00797294" w:rsidRDefault="00E54922">
      <w:pPr>
        <w:pStyle w:val="3"/>
        <w:rPr>
          <w:rFonts w:hint="default"/>
        </w:rPr>
      </w:pPr>
      <w:r>
        <w:lastRenderedPageBreak/>
        <w:t>（一）基本账户信息审核</w:t>
      </w:r>
    </w:p>
    <w:p w14:paraId="2CCCC977" w14:textId="77777777" w:rsidR="00797294" w:rsidRDefault="00E54922">
      <w:pPr>
        <w:ind w:firstLine="643"/>
        <w:rPr>
          <w:rFonts w:ascii="仿宋_GB2312" w:eastAsia="仿宋_GB2312" w:hAnsi="仿宋_GB2312" w:cs="仿宋_GB2312"/>
          <w:szCs w:val="32"/>
        </w:rPr>
      </w:pPr>
      <w:r>
        <w:rPr>
          <w:rFonts w:ascii="仿宋_GB2312" w:eastAsia="仿宋_GB2312" w:hAnsi="仿宋_GB2312" w:cs="仿宋_GB2312" w:hint="eastAsia"/>
          <w:b/>
          <w:szCs w:val="32"/>
        </w:rPr>
        <w:t>申请条件：</w:t>
      </w:r>
      <w:r>
        <w:rPr>
          <w:rFonts w:ascii="仿宋_GB2312" w:eastAsia="仿宋_GB2312" w:hAnsi="仿宋_GB2312" w:cs="仿宋_GB2312" w:hint="eastAsia"/>
          <w:szCs w:val="32"/>
        </w:rPr>
        <w:t>企业需要进行投标保证金缴纳事宜</w:t>
      </w:r>
    </w:p>
    <w:p w14:paraId="47599BCB" w14:textId="77777777" w:rsidR="00797294" w:rsidRDefault="00E54922">
      <w:pPr>
        <w:ind w:firstLine="643"/>
        <w:rPr>
          <w:rFonts w:ascii="仿宋_GB2312" w:eastAsia="仿宋_GB2312" w:hAnsi="仿宋_GB2312" w:cs="仿宋_GB2312"/>
          <w:szCs w:val="32"/>
        </w:rPr>
      </w:pPr>
      <w:r>
        <w:rPr>
          <w:rFonts w:ascii="仿宋_GB2312" w:eastAsia="仿宋_GB2312" w:hAnsi="仿宋_GB2312" w:cs="仿宋_GB2312" w:hint="eastAsia"/>
          <w:b/>
          <w:szCs w:val="32"/>
        </w:rPr>
        <w:t>办理材料：</w:t>
      </w:r>
      <w:r>
        <w:rPr>
          <w:rFonts w:ascii="仿宋_GB2312" w:eastAsia="仿宋_GB2312" w:hAnsi="仿宋_GB2312" w:cs="仿宋_GB2312" w:hint="eastAsia"/>
          <w:szCs w:val="32"/>
        </w:rPr>
        <w:t>无</w:t>
      </w:r>
    </w:p>
    <w:p w14:paraId="53BA921D" w14:textId="77777777" w:rsidR="00797294" w:rsidRDefault="00E54922">
      <w:pPr>
        <w:ind w:firstLine="643"/>
        <w:rPr>
          <w:rFonts w:ascii="仿宋_GB2312" w:eastAsia="仿宋_GB2312" w:hAnsi="仿宋_GB2312" w:cs="仿宋_GB2312"/>
          <w:szCs w:val="32"/>
        </w:rPr>
      </w:pPr>
      <w:r>
        <w:rPr>
          <w:rFonts w:ascii="仿宋_GB2312" w:eastAsia="仿宋_GB2312" w:hAnsi="仿宋_GB2312" w:cs="仿宋_GB2312" w:hint="eastAsia"/>
          <w:b/>
          <w:szCs w:val="32"/>
        </w:rPr>
        <w:t>办理方式：</w:t>
      </w:r>
      <w:r>
        <w:rPr>
          <w:rFonts w:ascii="仿宋_GB2312" w:eastAsia="仿宋_GB2312" w:hAnsi="仿宋_GB2312" w:cs="仿宋_GB2312" w:hint="eastAsia"/>
          <w:szCs w:val="32"/>
        </w:rPr>
        <w:t>“一网通办”线上办理</w:t>
      </w:r>
    </w:p>
    <w:p w14:paraId="3784346F" w14:textId="77777777" w:rsidR="00797294" w:rsidRDefault="00E54922">
      <w:pPr>
        <w:ind w:firstLine="643"/>
        <w:rPr>
          <w:rFonts w:ascii="仿宋_GB2312" w:eastAsia="仿宋_GB2312" w:hAnsi="仿宋_GB2312" w:cs="仿宋_GB2312"/>
          <w:szCs w:val="32"/>
        </w:rPr>
      </w:pPr>
      <w:r>
        <w:rPr>
          <w:rFonts w:ascii="仿宋_GB2312" w:eastAsia="仿宋_GB2312" w:hAnsi="仿宋_GB2312" w:cs="仿宋_GB2312" w:hint="eastAsia"/>
          <w:b/>
          <w:szCs w:val="32"/>
        </w:rPr>
        <w:t>办理部门：</w:t>
      </w:r>
      <w:r>
        <w:rPr>
          <w:rFonts w:ascii="仿宋_GB2312" w:eastAsia="仿宋_GB2312" w:hAnsi="仿宋_GB2312" w:cs="仿宋_GB2312" w:hint="eastAsia"/>
          <w:szCs w:val="32"/>
        </w:rPr>
        <w:t>交易管理部</w:t>
      </w:r>
    </w:p>
    <w:p w14:paraId="65DC4E41" w14:textId="77777777" w:rsidR="00797294" w:rsidRDefault="00E54922">
      <w:pPr>
        <w:ind w:firstLine="643"/>
        <w:rPr>
          <w:rFonts w:ascii="仿宋_GB2312" w:eastAsia="仿宋_GB2312" w:hAnsi="仿宋_GB2312" w:cs="仿宋_GB2312"/>
          <w:szCs w:val="32"/>
        </w:rPr>
      </w:pPr>
      <w:r>
        <w:rPr>
          <w:rFonts w:ascii="仿宋_GB2312" w:eastAsia="仿宋_GB2312" w:hAnsi="仿宋_GB2312" w:cs="仿宋_GB2312" w:hint="eastAsia"/>
          <w:b/>
          <w:szCs w:val="32"/>
        </w:rPr>
        <w:t>办理时间：</w:t>
      </w:r>
      <w:r>
        <w:rPr>
          <w:rFonts w:ascii="仿宋_GB2312" w:eastAsia="仿宋_GB2312" w:hAnsi="仿宋_GB2312" w:cs="仿宋_GB2312" w:hint="eastAsia"/>
          <w:szCs w:val="32"/>
        </w:rPr>
        <w:t>即办</w:t>
      </w:r>
    </w:p>
    <w:p w14:paraId="4FB2FBD7" w14:textId="77777777" w:rsidR="00797294" w:rsidRDefault="00E54922">
      <w:pPr>
        <w:ind w:firstLine="643"/>
        <w:rPr>
          <w:rFonts w:ascii="仿宋_GB2312" w:eastAsia="仿宋_GB2312" w:hAnsi="仿宋_GB2312" w:cs="仿宋_GB2312"/>
          <w:szCs w:val="32"/>
        </w:rPr>
      </w:pPr>
      <w:r>
        <w:rPr>
          <w:rFonts w:ascii="仿宋_GB2312" w:eastAsia="仿宋_GB2312" w:hAnsi="仿宋_GB2312" w:cs="仿宋_GB2312" w:hint="eastAsia"/>
          <w:b/>
          <w:szCs w:val="32"/>
        </w:rPr>
        <w:t>办理流程：</w:t>
      </w:r>
      <w:r>
        <w:rPr>
          <w:rFonts w:ascii="仿宋_GB2312" w:eastAsia="仿宋_GB2312" w:hAnsi="仿宋_GB2312" w:cs="仿宋_GB2312" w:hint="eastAsia"/>
          <w:szCs w:val="32"/>
        </w:rPr>
        <w:t>投标企业完善所有身份的</w:t>
      </w:r>
      <w:proofErr w:type="gramStart"/>
      <w:r>
        <w:rPr>
          <w:rFonts w:ascii="仿宋_GB2312" w:eastAsia="仿宋_GB2312" w:hAnsi="仿宋_GB2312" w:cs="仿宋_GB2312" w:hint="eastAsia"/>
          <w:szCs w:val="32"/>
        </w:rPr>
        <w:t>诚信库并通过</w:t>
      </w:r>
      <w:proofErr w:type="gramEnd"/>
      <w:r>
        <w:rPr>
          <w:rFonts w:ascii="仿宋_GB2312" w:eastAsia="仿宋_GB2312" w:hAnsi="仿宋_GB2312" w:cs="仿宋_GB2312" w:hint="eastAsia"/>
          <w:szCs w:val="32"/>
        </w:rPr>
        <w:t>验证后，会生成金融管理业务的模块，投标企业按实际情况填写金融管理基本账户的信息并上传开户许可证或者基本账户存款证明原件的扫描件，完善后提交审核；</w:t>
      </w:r>
      <w:proofErr w:type="gramStart"/>
      <w:r>
        <w:rPr>
          <w:rFonts w:ascii="仿宋_GB2312" w:eastAsia="仿宋_GB2312" w:hAnsi="仿宋_GB2312" w:cs="仿宋_GB2312" w:hint="eastAsia"/>
          <w:szCs w:val="32"/>
        </w:rPr>
        <w:t>我部门</w:t>
      </w:r>
      <w:proofErr w:type="gramEnd"/>
      <w:r>
        <w:rPr>
          <w:rFonts w:ascii="仿宋_GB2312" w:eastAsia="仿宋_GB2312" w:hAnsi="仿宋_GB2312" w:cs="仿宋_GB2312" w:hint="eastAsia"/>
          <w:szCs w:val="32"/>
        </w:rPr>
        <w:t>对投标企业基本信息确认无误则通过审核，基本账户备案完成，如有问题，则退回并注明如何修改。</w:t>
      </w:r>
    </w:p>
    <w:p w14:paraId="207433FC" w14:textId="77777777" w:rsidR="00797294" w:rsidRDefault="00797294">
      <w:pPr>
        <w:ind w:firstLineChars="0" w:firstLine="0"/>
      </w:pPr>
    </w:p>
    <w:p w14:paraId="24FB0BF6" w14:textId="77777777" w:rsidR="00797294" w:rsidRDefault="00E54922">
      <w:pPr>
        <w:pStyle w:val="2"/>
        <w:ind w:firstLineChars="0" w:firstLine="0"/>
      </w:pPr>
      <w:bookmarkStart w:id="7" w:name="_Toc1869"/>
      <w:r>
        <w:rPr>
          <w:rFonts w:hint="eastAsia"/>
          <w:noProof/>
        </w:rPr>
        <w:lastRenderedPageBreak/>
        <w:drawing>
          <wp:anchor distT="0" distB="0" distL="114300" distR="114300" simplePos="0" relativeHeight="251677696" behindDoc="0" locked="0" layoutInCell="1" allowOverlap="1" wp14:anchorId="773D6EB9" wp14:editId="0ACDB69B">
            <wp:simplePos x="0" y="0"/>
            <wp:positionH relativeFrom="column">
              <wp:posOffset>295275</wp:posOffset>
            </wp:positionH>
            <wp:positionV relativeFrom="paragraph">
              <wp:posOffset>-4599305</wp:posOffset>
            </wp:positionV>
            <wp:extent cx="5351780" cy="7431405"/>
            <wp:effectExtent l="0" t="0" r="1270" b="17145"/>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5351780" cy="7431405"/>
                    </a:xfrm>
                    <a:prstGeom prst="rect">
                      <a:avLst/>
                    </a:prstGeom>
                    <a:noFill/>
                    <a:ln w="9525">
                      <a:noFill/>
                      <a:miter/>
                    </a:ln>
                  </pic:spPr>
                </pic:pic>
              </a:graphicData>
            </a:graphic>
          </wp:anchor>
        </w:drawing>
      </w:r>
    </w:p>
    <w:bookmarkEnd w:id="7"/>
    <w:p w14:paraId="4E06A5CC" w14:textId="77777777" w:rsidR="00797294" w:rsidRDefault="00797294">
      <w:pPr>
        <w:ind w:firstLineChars="0" w:firstLine="0"/>
      </w:pPr>
    </w:p>
    <w:p w14:paraId="70135D3F" w14:textId="77777777" w:rsidR="00797294" w:rsidRDefault="00797294">
      <w:pPr>
        <w:ind w:firstLine="640"/>
      </w:pPr>
    </w:p>
    <w:p w14:paraId="31ED276F" w14:textId="77777777" w:rsidR="00797294" w:rsidRDefault="00797294">
      <w:pPr>
        <w:ind w:firstLine="640"/>
      </w:pPr>
    </w:p>
    <w:p w14:paraId="720E9660" w14:textId="77777777" w:rsidR="00797294" w:rsidRDefault="00797294">
      <w:pPr>
        <w:pStyle w:val="2"/>
        <w:ind w:firstLineChars="0" w:firstLine="0"/>
      </w:pPr>
    </w:p>
    <w:p w14:paraId="34ABE4E6" w14:textId="77777777" w:rsidR="00797294" w:rsidRDefault="00E54922">
      <w:pPr>
        <w:pStyle w:val="2"/>
        <w:ind w:firstLineChars="0" w:firstLine="0"/>
        <w:rPr>
          <w:rStyle w:val="30"/>
        </w:rPr>
      </w:pPr>
      <w:r>
        <w:rPr>
          <w:rFonts w:hint="eastAsia"/>
        </w:rPr>
        <w:lastRenderedPageBreak/>
        <w:t xml:space="preserve">     </w:t>
      </w:r>
      <w:bookmarkStart w:id="8" w:name="_Toc1348"/>
      <w:r>
        <w:rPr>
          <w:rStyle w:val="30"/>
          <w:rFonts w:hint="eastAsia"/>
        </w:rPr>
        <w:t>（二）投标</w:t>
      </w:r>
      <w:r>
        <w:rPr>
          <w:rStyle w:val="30"/>
          <w:rFonts w:hint="eastAsia"/>
        </w:rPr>
        <w:t>保证金管理</w:t>
      </w:r>
      <w:bookmarkEnd w:id="8"/>
    </w:p>
    <w:p w14:paraId="4179277E" w14:textId="77777777" w:rsidR="00797294" w:rsidRDefault="00E54922">
      <w:pPr>
        <w:pStyle w:val="4"/>
        <w:ind w:firstLine="643"/>
      </w:pPr>
      <w:r>
        <w:rPr>
          <w:rFonts w:hint="eastAsia"/>
        </w:rPr>
        <w:t>1.</w:t>
      </w:r>
      <w:r>
        <w:rPr>
          <w:rFonts w:hint="eastAsia"/>
        </w:rPr>
        <w:t>投标保证金管理办法</w:t>
      </w:r>
    </w:p>
    <w:p w14:paraId="5FECE1BE" w14:textId="77777777" w:rsidR="00797294" w:rsidRDefault="00797294">
      <w:pPr>
        <w:overflowPunct w:val="0"/>
        <w:jc w:val="center"/>
        <w:rPr>
          <w:rFonts w:eastAsia="方正小标宋简体"/>
          <w:sz w:val="44"/>
          <w:szCs w:val="44"/>
        </w:rPr>
      </w:pPr>
    </w:p>
    <w:p w14:paraId="1D9D0F1E" w14:textId="77777777" w:rsidR="00797294" w:rsidRDefault="00E54922">
      <w:pPr>
        <w:overflowPunct w:val="0"/>
        <w:jc w:val="center"/>
        <w:rPr>
          <w:rFonts w:eastAsia="方正小标宋简体"/>
          <w:sz w:val="44"/>
          <w:szCs w:val="44"/>
        </w:rPr>
      </w:pPr>
      <w:r>
        <w:rPr>
          <w:rFonts w:eastAsia="方正小标宋简体"/>
          <w:sz w:val="44"/>
          <w:szCs w:val="44"/>
        </w:rPr>
        <w:t>苏州市公共资源交易中心</w:t>
      </w:r>
    </w:p>
    <w:p w14:paraId="2D59A440" w14:textId="77777777" w:rsidR="00797294" w:rsidRDefault="00E54922">
      <w:pPr>
        <w:overflowPunct w:val="0"/>
        <w:jc w:val="center"/>
        <w:rPr>
          <w:rFonts w:eastAsia="方正小标宋简体"/>
          <w:sz w:val="44"/>
          <w:szCs w:val="44"/>
        </w:rPr>
      </w:pPr>
      <w:r>
        <w:rPr>
          <w:rFonts w:eastAsia="方正小标宋简体"/>
          <w:sz w:val="44"/>
          <w:szCs w:val="44"/>
        </w:rPr>
        <w:t>投标保证金管理办法</w:t>
      </w:r>
      <w:r>
        <w:rPr>
          <w:rFonts w:eastAsia="方正小标宋简体" w:hint="eastAsia"/>
          <w:sz w:val="44"/>
          <w:szCs w:val="44"/>
        </w:rPr>
        <w:t>（试行）</w:t>
      </w:r>
    </w:p>
    <w:p w14:paraId="62FF077C" w14:textId="77777777" w:rsidR="00797294" w:rsidRDefault="00797294">
      <w:pPr>
        <w:overflowPunct w:val="0"/>
        <w:ind w:firstLine="640"/>
        <w:rPr>
          <w:rFonts w:eastAsia="仿宋_GB2312"/>
          <w:szCs w:val="32"/>
        </w:rPr>
      </w:pPr>
    </w:p>
    <w:p w14:paraId="6CCF10E3" w14:textId="77777777" w:rsidR="00797294" w:rsidRDefault="00E54922">
      <w:pPr>
        <w:overflowPunct w:val="0"/>
        <w:ind w:firstLine="640"/>
        <w:rPr>
          <w:rFonts w:eastAsia="仿宋_GB2312"/>
          <w:szCs w:val="32"/>
        </w:rPr>
      </w:pPr>
      <w:r>
        <w:rPr>
          <w:rFonts w:eastAsia="仿宋_GB2312"/>
          <w:szCs w:val="32"/>
        </w:rPr>
        <w:t>为进一步规范投标（交易）保证金的管理，确保项目投标（交易）保证金的安全提交和及时退还，维护招投标双方的合法权益，根据《中华人民共和国招标投标法实施条例》、《工程建设项目施工招标投标办法》、《关于苏州市建设工程投标保证金实行集中管理的通知》等相关法律法规的规定，结合工作实际，制定本办法。</w:t>
      </w:r>
    </w:p>
    <w:p w14:paraId="5EC7C36F" w14:textId="77777777" w:rsidR="00797294" w:rsidRDefault="00E54922">
      <w:pPr>
        <w:overflowPunct w:val="0"/>
        <w:ind w:firstLine="640"/>
        <w:rPr>
          <w:rFonts w:eastAsia="仿宋_GB2312"/>
          <w:szCs w:val="32"/>
        </w:rPr>
      </w:pPr>
      <w:r>
        <w:rPr>
          <w:rFonts w:eastAsia="黑体"/>
          <w:szCs w:val="32"/>
        </w:rPr>
        <w:t>第一条</w:t>
      </w:r>
      <w:r>
        <w:rPr>
          <w:rFonts w:eastAsia="仿宋_GB2312"/>
          <w:szCs w:val="32"/>
        </w:rPr>
        <w:t xml:space="preserve">  </w:t>
      </w:r>
      <w:r>
        <w:rPr>
          <w:rFonts w:eastAsia="仿宋_GB2312"/>
          <w:szCs w:val="32"/>
        </w:rPr>
        <w:t>本办法适用于在苏州市公共资源交易中心（以下简称</w:t>
      </w:r>
      <w:r>
        <w:rPr>
          <w:rFonts w:eastAsia="仿宋_GB2312"/>
          <w:szCs w:val="32"/>
        </w:rPr>
        <w:t>“</w:t>
      </w:r>
      <w:r>
        <w:rPr>
          <w:rFonts w:eastAsia="仿宋_GB2312"/>
          <w:szCs w:val="32"/>
        </w:rPr>
        <w:t>中心</w:t>
      </w:r>
      <w:r>
        <w:rPr>
          <w:rFonts w:eastAsia="仿宋_GB2312"/>
          <w:szCs w:val="32"/>
        </w:rPr>
        <w:t>”</w:t>
      </w:r>
      <w:r>
        <w:rPr>
          <w:rFonts w:eastAsia="仿宋_GB2312"/>
          <w:szCs w:val="32"/>
        </w:rPr>
        <w:t>）操作的建设工程、政府采购、国土交易、产权交易项目保证金（以下简称投标保证金）的管理。</w:t>
      </w:r>
    </w:p>
    <w:p w14:paraId="30A1539D" w14:textId="77777777" w:rsidR="00797294" w:rsidRDefault="00E54922">
      <w:pPr>
        <w:overflowPunct w:val="0"/>
        <w:ind w:firstLine="640"/>
        <w:rPr>
          <w:rFonts w:eastAsia="仿宋_GB2312"/>
          <w:szCs w:val="32"/>
        </w:rPr>
      </w:pPr>
      <w:r>
        <w:rPr>
          <w:rFonts w:eastAsia="黑体"/>
          <w:szCs w:val="32"/>
        </w:rPr>
        <w:t>第二条</w:t>
      </w:r>
      <w:r>
        <w:rPr>
          <w:rFonts w:eastAsia="仿宋_GB2312"/>
          <w:szCs w:val="32"/>
        </w:rPr>
        <w:t xml:space="preserve">  </w:t>
      </w:r>
      <w:r>
        <w:rPr>
          <w:rFonts w:eastAsia="仿宋_GB2312"/>
          <w:szCs w:val="32"/>
        </w:rPr>
        <w:t>依法应招标的项目，投标保证金实行专户管理，统一收退，不得挪用。</w:t>
      </w:r>
      <w:r>
        <w:rPr>
          <w:rFonts w:eastAsia="仿宋_GB2312"/>
          <w:szCs w:val="32"/>
        </w:rPr>
        <w:t>中心负责投标</w:t>
      </w:r>
      <w:proofErr w:type="gramStart"/>
      <w:r>
        <w:rPr>
          <w:rFonts w:eastAsia="仿宋_GB2312"/>
          <w:szCs w:val="32"/>
        </w:rPr>
        <w:t>保证金收退的</w:t>
      </w:r>
      <w:proofErr w:type="gramEnd"/>
      <w:r>
        <w:rPr>
          <w:rFonts w:eastAsia="仿宋_GB2312"/>
          <w:szCs w:val="32"/>
        </w:rPr>
        <w:t>具体工作。</w:t>
      </w:r>
    </w:p>
    <w:p w14:paraId="38118328" w14:textId="77777777" w:rsidR="00797294" w:rsidRDefault="00E54922">
      <w:pPr>
        <w:overflowPunct w:val="0"/>
        <w:ind w:firstLine="640"/>
        <w:rPr>
          <w:rFonts w:eastAsia="仿宋_GB2312"/>
          <w:szCs w:val="32"/>
        </w:rPr>
      </w:pPr>
      <w:r>
        <w:rPr>
          <w:rFonts w:eastAsia="黑体"/>
          <w:szCs w:val="32"/>
        </w:rPr>
        <w:t>第三条</w:t>
      </w:r>
      <w:r>
        <w:rPr>
          <w:rFonts w:eastAsia="仿宋_GB2312"/>
          <w:szCs w:val="32"/>
        </w:rPr>
        <w:t xml:space="preserve">  </w:t>
      </w:r>
      <w:r>
        <w:rPr>
          <w:rFonts w:eastAsia="仿宋_GB2312"/>
          <w:szCs w:val="32"/>
        </w:rPr>
        <w:t>交易中心设立投标保证金受理窗口，并开设投标保证金专用</w:t>
      </w:r>
      <w:proofErr w:type="gramStart"/>
      <w:r>
        <w:rPr>
          <w:rFonts w:eastAsia="仿宋_GB2312"/>
          <w:szCs w:val="32"/>
        </w:rPr>
        <w:t>帐户</w:t>
      </w:r>
      <w:proofErr w:type="gramEnd"/>
      <w:r>
        <w:rPr>
          <w:rFonts w:eastAsia="仿宋_GB2312"/>
          <w:szCs w:val="32"/>
        </w:rPr>
        <w:t>。本市各级招投标监督机构依法对投标保证金的提交、退还实施监督。</w:t>
      </w:r>
    </w:p>
    <w:p w14:paraId="12E15633" w14:textId="77777777" w:rsidR="00797294" w:rsidRDefault="00E54922">
      <w:pPr>
        <w:overflowPunct w:val="0"/>
        <w:ind w:firstLine="640"/>
        <w:rPr>
          <w:rFonts w:eastAsia="仿宋_GB2312"/>
          <w:szCs w:val="32"/>
        </w:rPr>
      </w:pPr>
      <w:r>
        <w:rPr>
          <w:rFonts w:eastAsia="黑体"/>
          <w:szCs w:val="32"/>
        </w:rPr>
        <w:t>第四条</w:t>
      </w:r>
      <w:r>
        <w:rPr>
          <w:rFonts w:eastAsia="仿宋_GB2312"/>
          <w:szCs w:val="32"/>
        </w:rPr>
        <w:t xml:space="preserve">  </w:t>
      </w:r>
      <w:r>
        <w:rPr>
          <w:rFonts w:eastAsia="仿宋_GB2312"/>
          <w:szCs w:val="32"/>
        </w:rPr>
        <w:t>投标保证金收取标准按以下规定执行：</w:t>
      </w:r>
    </w:p>
    <w:p w14:paraId="69B48CA3" w14:textId="77777777" w:rsidR="00797294" w:rsidRDefault="00E54922">
      <w:pPr>
        <w:overflowPunct w:val="0"/>
        <w:ind w:firstLine="640"/>
        <w:rPr>
          <w:rFonts w:eastAsia="仿宋_GB2312"/>
          <w:szCs w:val="32"/>
        </w:rPr>
      </w:pPr>
      <w:r>
        <w:rPr>
          <w:rFonts w:eastAsia="仿宋_GB2312"/>
          <w:szCs w:val="32"/>
        </w:rPr>
        <w:t>1.</w:t>
      </w:r>
      <w:r>
        <w:rPr>
          <w:rFonts w:eastAsia="仿宋_GB2312"/>
          <w:szCs w:val="32"/>
        </w:rPr>
        <w:t>建设工程项目保证金标准不超过项目估算价的</w:t>
      </w:r>
      <w:r>
        <w:rPr>
          <w:rFonts w:eastAsia="仿宋_GB2312"/>
          <w:szCs w:val="32"/>
        </w:rPr>
        <w:t>2%</w:t>
      </w:r>
      <w:r>
        <w:rPr>
          <w:rFonts w:eastAsia="仿宋_GB2312"/>
          <w:szCs w:val="32"/>
        </w:rPr>
        <w:t>，但最</w:t>
      </w:r>
      <w:r>
        <w:rPr>
          <w:rFonts w:eastAsia="仿宋_GB2312"/>
          <w:szCs w:val="32"/>
        </w:rPr>
        <w:lastRenderedPageBreak/>
        <w:t>高不得超过</w:t>
      </w:r>
      <w:r>
        <w:rPr>
          <w:rFonts w:eastAsia="仿宋_GB2312"/>
          <w:szCs w:val="32"/>
        </w:rPr>
        <w:t>80</w:t>
      </w:r>
      <w:r>
        <w:rPr>
          <w:rFonts w:eastAsia="仿宋_GB2312"/>
          <w:szCs w:val="32"/>
        </w:rPr>
        <w:t>万元人民币。</w:t>
      </w:r>
    </w:p>
    <w:p w14:paraId="4E842633" w14:textId="77777777" w:rsidR="00797294" w:rsidRDefault="00E54922">
      <w:pPr>
        <w:overflowPunct w:val="0"/>
        <w:ind w:firstLine="640"/>
        <w:rPr>
          <w:rFonts w:eastAsia="仿宋_GB2312"/>
          <w:szCs w:val="32"/>
        </w:rPr>
      </w:pPr>
      <w:r>
        <w:rPr>
          <w:rFonts w:eastAsia="仿宋_GB2312"/>
          <w:szCs w:val="32"/>
        </w:rPr>
        <w:t>2.</w:t>
      </w:r>
      <w:r>
        <w:rPr>
          <w:rFonts w:eastAsia="仿宋_GB2312"/>
          <w:szCs w:val="32"/>
        </w:rPr>
        <w:t>产权交易项目保证金金额，一般项目收取不低于转让标的挂牌底价的</w:t>
      </w:r>
      <w:r>
        <w:rPr>
          <w:rFonts w:eastAsia="仿宋_GB2312"/>
          <w:szCs w:val="32"/>
        </w:rPr>
        <w:t>10%</w:t>
      </w:r>
      <w:r>
        <w:rPr>
          <w:rFonts w:eastAsia="仿宋_GB2312"/>
          <w:szCs w:val="32"/>
        </w:rPr>
        <w:t>。</w:t>
      </w:r>
    </w:p>
    <w:p w14:paraId="3EBA5C54" w14:textId="77777777" w:rsidR="00797294" w:rsidRDefault="00E54922">
      <w:pPr>
        <w:overflowPunct w:val="0"/>
        <w:ind w:firstLine="640"/>
        <w:rPr>
          <w:rFonts w:eastAsia="仿宋_GB2312"/>
          <w:szCs w:val="32"/>
        </w:rPr>
      </w:pPr>
      <w:r>
        <w:rPr>
          <w:rFonts w:eastAsia="黑体"/>
          <w:szCs w:val="32"/>
        </w:rPr>
        <w:t>第五条</w:t>
      </w:r>
      <w:r>
        <w:rPr>
          <w:rFonts w:eastAsia="仿宋_GB2312"/>
          <w:szCs w:val="32"/>
        </w:rPr>
        <w:t xml:space="preserve">  </w:t>
      </w:r>
      <w:r>
        <w:rPr>
          <w:rFonts w:eastAsia="仿宋_GB2312"/>
          <w:szCs w:val="32"/>
        </w:rPr>
        <w:t>使用国有资金投资的建设工程，招标人应当在招标文件中明确投标保证金的数额和提交要求，招标人不得任意提高投标保证金的比例和最高限额。</w:t>
      </w:r>
    </w:p>
    <w:p w14:paraId="0E74C847" w14:textId="77777777" w:rsidR="00797294" w:rsidRDefault="00E54922">
      <w:pPr>
        <w:overflowPunct w:val="0"/>
        <w:ind w:firstLine="640"/>
        <w:rPr>
          <w:rFonts w:eastAsia="仿宋_GB2312"/>
          <w:szCs w:val="32"/>
        </w:rPr>
      </w:pPr>
      <w:r>
        <w:rPr>
          <w:rFonts w:eastAsia="黑体"/>
          <w:szCs w:val="32"/>
        </w:rPr>
        <w:t>第六</w:t>
      </w:r>
      <w:r>
        <w:rPr>
          <w:rFonts w:eastAsia="黑体"/>
          <w:szCs w:val="32"/>
        </w:rPr>
        <w:t>条</w:t>
      </w:r>
      <w:r>
        <w:rPr>
          <w:rFonts w:eastAsia="仿宋_GB2312"/>
          <w:szCs w:val="32"/>
        </w:rPr>
        <w:t xml:space="preserve">  </w:t>
      </w:r>
      <w:r>
        <w:rPr>
          <w:rFonts w:eastAsia="仿宋_GB2312"/>
          <w:szCs w:val="32"/>
        </w:rPr>
        <w:t>投标保证金可以是银行汇票、电汇、支票、贷记凭证等方式，也可以是银行保函等投标担保函。采用银行保函等投标担保函的，应按照招标文件规定的格式提交，其有效期应当超出投标有效期三十天。</w:t>
      </w:r>
    </w:p>
    <w:p w14:paraId="31340364" w14:textId="77777777" w:rsidR="00797294" w:rsidRDefault="00E54922">
      <w:pPr>
        <w:overflowPunct w:val="0"/>
        <w:ind w:firstLine="640"/>
        <w:rPr>
          <w:rFonts w:eastAsia="仿宋_GB2312"/>
          <w:szCs w:val="32"/>
        </w:rPr>
      </w:pPr>
      <w:r>
        <w:rPr>
          <w:rFonts w:eastAsia="黑体"/>
          <w:szCs w:val="32"/>
        </w:rPr>
        <w:t>第七条</w:t>
      </w:r>
      <w:r>
        <w:rPr>
          <w:rFonts w:eastAsia="仿宋_GB2312"/>
          <w:szCs w:val="32"/>
        </w:rPr>
        <w:t xml:space="preserve">  </w:t>
      </w:r>
      <w:r>
        <w:rPr>
          <w:rFonts w:eastAsia="仿宋_GB2312"/>
          <w:szCs w:val="32"/>
        </w:rPr>
        <w:t>投标保证金的交纳</w:t>
      </w:r>
    </w:p>
    <w:p w14:paraId="3372E4A0" w14:textId="77777777" w:rsidR="00797294" w:rsidRDefault="00E54922">
      <w:pPr>
        <w:overflowPunct w:val="0"/>
        <w:ind w:firstLine="640"/>
        <w:rPr>
          <w:rFonts w:eastAsia="仿宋_GB2312"/>
          <w:szCs w:val="32"/>
        </w:rPr>
      </w:pPr>
      <w:r>
        <w:rPr>
          <w:rFonts w:eastAsia="仿宋_GB2312"/>
          <w:szCs w:val="32"/>
        </w:rPr>
        <w:t>1.</w:t>
      </w:r>
      <w:r>
        <w:rPr>
          <w:rFonts w:eastAsia="仿宋_GB2312"/>
          <w:szCs w:val="32"/>
        </w:rPr>
        <w:t>苏州市建设工程单项保证金实行线上缴纳，投标企业根据自身情况选择相应保证金缴纳专户银行进行投标保证金线上缴纳和退还，窗口不再受理线下业务。</w:t>
      </w:r>
    </w:p>
    <w:p w14:paraId="59B9AB09" w14:textId="77777777" w:rsidR="00797294" w:rsidRDefault="00E54922">
      <w:pPr>
        <w:overflowPunct w:val="0"/>
        <w:ind w:firstLine="640"/>
        <w:rPr>
          <w:rFonts w:eastAsia="仿宋_GB2312"/>
          <w:szCs w:val="32"/>
        </w:rPr>
      </w:pPr>
      <w:r>
        <w:rPr>
          <w:rFonts w:eastAsia="仿宋_GB2312"/>
          <w:szCs w:val="32"/>
        </w:rPr>
        <w:t>2.</w:t>
      </w:r>
      <w:r>
        <w:rPr>
          <w:rFonts w:eastAsia="仿宋_GB2312"/>
          <w:szCs w:val="32"/>
        </w:rPr>
        <w:t>交通工程类项目采用转帐支票、电汇、银行汇票、贷记凭证、网上支付方式提交的：由投标人从本单位基本账户主动汇款</w:t>
      </w:r>
      <w:r>
        <w:rPr>
          <w:rFonts w:eastAsia="仿宋_GB2312"/>
          <w:szCs w:val="32"/>
        </w:rPr>
        <w:t>,</w:t>
      </w:r>
      <w:r>
        <w:rPr>
          <w:rFonts w:eastAsia="仿宋_GB2312"/>
          <w:szCs w:val="32"/>
        </w:rPr>
        <w:t>投标人可致电交易中心查保证金到帐情况。如保证金</w:t>
      </w:r>
      <w:r>
        <w:rPr>
          <w:rFonts w:eastAsia="仿宋_GB2312"/>
          <w:szCs w:val="32"/>
        </w:rPr>
        <w:t>确认到帐后</w:t>
      </w:r>
      <w:r>
        <w:rPr>
          <w:rFonts w:eastAsia="仿宋_GB2312"/>
          <w:szCs w:val="32"/>
        </w:rPr>
        <w:t>,</w:t>
      </w:r>
      <w:r>
        <w:rPr>
          <w:rFonts w:eastAsia="仿宋_GB2312"/>
          <w:szCs w:val="32"/>
        </w:rPr>
        <w:t>投标人可凭己方银行受理回单到交易中心开据《投标保证金已收确认函》及财政结算收据。</w:t>
      </w:r>
    </w:p>
    <w:p w14:paraId="42E35B1A" w14:textId="77777777" w:rsidR="00797294" w:rsidRDefault="00E54922">
      <w:pPr>
        <w:overflowPunct w:val="0"/>
        <w:ind w:firstLine="640"/>
        <w:rPr>
          <w:rFonts w:eastAsia="仿宋_GB2312"/>
          <w:szCs w:val="32"/>
        </w:rPr>
      </w:pPr>
      <w:r>
        <w:rPr>
          <w:rFonts w:eastAsia="仿宋_GB2312"/>
          <w:szCs w:val="32"/>
        </w:rPr>
        <w:t>3.</w:t>
      </w:r>
      <w:r>
        <w:rPr>
          <w:rFonts w:eastAsia="仿宋_GB2312"/>
          <w:szCs w:val="32"/>
        </w:rPr>
        <w:t>凡在交易中心缴纳投标保证金的投标人必须以企业法人的名义提交投标保证金，投标保证金必须从企业的基本账户缴纳。</w:t>
      </w:r>
    </w:p>
    <w:p w14:paraId="272ABE54" w14:textId="77777777" w:rsidR="00797294" w:rsidRDefault="00E54922">
      <w:pPr>
        <w:overflowPunct w:val="0"/>
        <w:ind w:firstLine="640"/>
        <w:rPr>
          <w:rFonts w:eastAsia="仿宋_GB2312"/>
          <w:szCs w:val="32"/>
        </w:rPr>
      </w:pPr>
      <w:r>
        <w:rPr>
          <w:rFonts w:eastAsia="仿宋_GB2312"/>
          <w:szCs w:val="32"/>
        </w:rPr>
        <w:lastRenderedPageBreak/>
        <w:t>4.</w:t>
      </w:r>
      <w:r>
        <w:rPr>
          <w:rFonts w:eastAsia="仿宋_GB2312"/>
          <w:szCs w:val="32"/>
        </w:rPr>
        <w:t>各投标人在首次缴纳投标保证金时需在中心系统中上传本单位基本存款账户开户许可证文件，以便我单位留档备查。如基本账户发生变更，各投标人需及时到中心系统中对相关信息进行修改。</w:t>
      </w:r>
    </w:p>
    <w:p w14:paraId="2DD453BD" w14:textId="77777777" w:rsidR="00797294" w:rsidRDefault="00E54922">
      <w:pPr>
        <w:overflowPunct w:val="0"/>
        <w:ind w:firstLine="640"/>
        <w:rPr>
          <w:rFonts w:eastAsia="仿宋_GB2312"/>
          <w:szCs w:val="32"/>
        </w:rPr>
      </w:pPr>
      <w:r>
        <w:rPr>
          <w:rFonts w:eastAsia="黑体"/>
          <w:szCs w:val="32"/>
        </w:rPr>
        <w:t>第八条</w:t>
      </w:r>
      <w:r>
        <w:rPr>
          <w:rFonts w:eastAsia="仿宋_GB2312"/>
          <w:szCs w:val="32"/>
        </w:rPr>
        <w:t xml:space="preserve">  </w:t>
      </w:r>
      <w:r>
        <w:rPr>
          <w:rFonts w:eastAsia="仿宋_GB2312"/>
          <w:szCs w:val="32"/>
        </w:rPr>
        <w:t>投标保证金的退还</w:t>
      </w:r>
    </w:p>
    <w:p w14:paraId="459D4E7B" w14:textId="77777777" w:rsidR="00797294" w:rsidRDefault="00E54922">
      <w:pPr>
        <w:overflowPunct w:val="0"/>
        <w:ind w:firstLine="640"/>
        <w:rPr>
          <w:rFonts w:eastAsia="仿宋_GB2312"/>
          <w:szCs w:val="32"/>
        </w:rPr>
      </w:pPr>
      <w:r>
        <w:rPr>
          <w:rFonts w:eastAsia="仿宋_GB2312"/>
          <w:szCs w:val="32"/>
        </w:rPr>
        <w:t>1.</w:t>
      </w:r>
      <w:r>
        <w:rPr>
          <w:rFonts w:eastAsia="仿宋_GB2312"/>
          <w:szCs w:val="32"/>
        </w:rPr>
        <w:t>在苏州市公共资源交易金融服务平台交纳投标保证金的，投标保证金退还实行网上审核。招标人（或代理机构）、各招标监督管理机构在确认可以退还投标人保证金后，应及时通过苏州市公共资源交易金融服务平台将该投标人的投标保证金确认退还，交易中心收到确认指令后批量退回</w:t>
      </w:r>
      <w:r>
        <w:rPr>
          <w:rFonts w:eastAsia="仿宋_GB2312"/>
          <w:szCs w:val="32"/>
        </w:rPr>
        <w:t xml:space="preserve"> </w:t>
      </w:r>
      <w:r>
        <w:rPr>
          <w:rFonts w:eastAsia="仿宋_GB2312"/>
          <w:szCs w:val="32"/>
        </w:rPr>
        <w:t>。线下交纳投标保证金的，在招标人（招标代理机构）、或项目所在地的招标办审核同意后，投标人凭收款收据及投标保证金已收确认函到交易中心办理退还手续。</w:t>
      </w:r>
    </w:p>
    <w:p w14:paraId="3ED88FD6" w14:textId="77777777" w:rsidR="00797294" w:rsidRDefault="00E54922">
      <w:pPr>
        <w:overflowPunct w:val="0"/>
        <w:ind w:firstLine="640"/>
        <w:rPr>
          <w:rFonts w:eastAsia="仿宋_GB2312"/>
          <w:szCs w:val="32"/>
        </w:rPr>
      </w:pPr>
      <w:r>
        <w:rPr>
          <w:rFonts w:eastAsia="仿宋_GB2312"/>
          <w:szCs w:val="32"/>
        </w:rPr>
        <w:t>2.</w:t>
      </w:r>
      <w:r>
        <w:rPr>
          <w:rFonts w:eastAsia="仿宋_GB2312"/>
          <w:szCs w:val="32"/>
        </w:rPr>
        <w:t>交易中心开具的收据为投标单位财务</w:t>
      </w:r>
      <w:proofErr w:type="gramStart"/>
      <w:r>
        <w:rPr>
          <w:rFonts w:eastAsia="仿宋_GB2312"/>
          <w:szCs w:val="32"/>
        </w:rPr>
        <w:t>记帐</w:t>
      </w:r>
      <w:proofErr w:type="gramEnd"/>
      <w:r>
        <w:rPr>
          <w:rFonts w:eastAsia="仿宋_GB2312"/>
          <w:szCs w:val="32"/>
        </w:rPr>
        <w:t>凭证，投标单位在办理投标保证金退还手续时无须将交易中心收据退还。线下交</w:t>
      </w:r>
      <w:r>
        <w:rPr>
          <w:rFonts w:eastAsia="仿宋_GB2312"/>
          <w:szCs w:val="32"/>
        </w:rPr>
        <w:t>纳投标保证金的，必须提供投标单位的收据作为交易中心退款财务</w:t>
      </w:r>
      <w:proofErr w:type="gramStart"/>
      <w:r>
        <w:rPr>
          <w:rFonts w:eastAsia="仿宋_GB2312"/>
          <w:szCs w:val="32"/>
        </w:rPr>
        <w:t>记帐</w:t>
      </w:r>
      <w:proofErr w:type="gramEnd"/>
      <w:r>
        <w:rPr>
          <w:rFonts w:eastAsia="仿宋_GB2312"/>
          <w:szCs w:val="32"/>
        </w:rPr>
        <w:t>凭证。</w:t>
      </w:r>
    </w:p>
    <w:p w14:paraId="1512E5B4" w14:textId="77777777" w:rsidR="00797294" w:rsidRDefault="00E54922">
      <w:pPr>
        <w:overflowPunct w:val="0"/>
        <w:ind w:firstLine="640"/>
        <w:rPr>
          <w:rFonts w:eastAsia="仿宋_GB2312"/>
          <w:szCs w:val="32"/>
        </w:rPr>
      </w:pPr>
      <w:r>
        <w:rPr>
          <w:rFonts w:eastAsia="仿宋_GB2312"/>
          <w:szCs w:val="32"/>
        </w:rPr>
        <w:t>3.</w:t>
      </w:r>
      <w:r>
        <w:rPr>
          <w:rFonts w:eastAsia="仿宋_GB2312"/>
          <w:szCs w:val="32"/>
        </w:rPr>
        <w:t>招标人因特殊情况书面要求所有投标人延长投标有效期，并相应延长投标保证金有效期的，若投标人书面表达拒绝延长的，</w:t>
      </w:r>
      <w:proofErr w:type="gramStart"/>
      <w:r>
        <w:rPr>
          <w:rFonts w:eastAsia="仿宋_GB2312"/>
          <w:szCs w:val="32"/>
        </w:rPr>
        <w:t>自拒绝</w:t>
      </w:r>
      <w:proofErr w:type="gramEnd"/>
      <w:r>
        <w:rPr>
          <w:rFonts w:eastAsia="仿宋_GB2312"/>
          <w:szCs w:val="32"/>
        </w:rPr>
        <w:t>延长之日起五个工作日内，由招标人出具证明，</w:t>
      </w:r>
      <w:proofErr w:type="gramStart"/>
      <w:r>
        <w:rPr>
          <w:rFonts w:eastAsia="仿宋_GB2312"/>
          <w:szCs w:val="32"/>
        </w:rPr>
        <w:t>经招投标</w:t>
      </w:r>
      <w:proofErr w:type="gramEnd"/>
      <w:r>
        <w:rPr>
          <w:rFonts w:eastAsia="仿宋_GB2312"/>
          <w:szCs w:val="32"/>
        </w:rPr>
        <w:t>监督机构备案后，携带</w:t>
      </w:r>
      <w:r>
        <w:rPr>
          <w:rFonts w:eastAsia="仿宋_GB2312"/>
          <w:szCs w:val="32"/>
        </w:rPr>
        <w:t>“</w:t>
      </w:r>
      <w:r>
        <w:rPr>
          <w:rFonts w:eastAsia="仿宋_GB2312"/>
          <w:szCs w:val="32"/>
        </w:rPr>
        <w:t>投标保证金已收确认函</w:t>
      </w:r>
      <w:r>
        <w:rPr>
          <w:rFonts w:eastAsia="仿宋_GB2312"/>
          <w:szCs w:val="32"/>
        </w:rPr>
        <w:t>”</w:t>
      </w:r>
      <w:r>
        <w:rPr>
          <w:rFonts w:eastAsia="仿宋_GB2312"/>
          <w:szCs w:val="32"/>
        </w:rPr>
        <w:t>，到交易中心窗口办理投标保证金退还手续。</w:t>
      </w:r>
    </w:p>
    <w:p w14:paraId="1102DF85" w14:textId="77777777" w:rsidR="00797294" w:rsidRDefault="00E54922">
      <w:pPr>
        <w:overflowPunct w:val="0"/>
        <w:ind w:firstLine="640"/>
        <w:rPr>
          <w:rFonts w:eastAsia="仿宋_GB2312"/>
          <w:szCs w:val="32"/>
        </w:rPr>
      </w:pPr>
      <w:r>
        <w:rPr>
          <w:rFonts w:eastAsia="仿宋_GB2312"/>
          <w:szCs w:val="32"/>
        </w:rPr>
        <w:lastRenderedPageBreak/>
        <w:t>4.</w:t>
      </w:r>
      <w:r>
        <w:rPr>
          <w:rFonts w:eastAsia="仿宋_GB2312"/>
          <w:szCs w:val="32"/>
        </w:rPr>
        <w:t>在退还保证金同时，投标保证金利息也一并退还，利率以同期人行活期基准利率为准。起息日为《投标保证金已收确认函》确认日，结息日为投标保证金退还受理日。</w:t>
      </w:r>
    </w:p>
    <w:p w14:paraId="36459C7A" w14:textId="77777777" w:rsidR="00797294" w:rsidRDefault="00E54922">
      <w:pPr>
        <w:overflowPunct w:val="0"/>
        <w:ind w:firstLine="640"/>
        <w:rPr>
          <w:rFonts w:eastAsia="仿宋_GB2312"/>
          <w:szCs w:val="32"/>
        </w:rPr>
      </w:pPr>
      <w:r>
        <w:rPr>
          <w:rFonts w:eastAsia="仿宋_GB2312"/>
          <w:szCs w:val="32"/>
        </w:rPr>
        <w:t>5.</w:t>
      </w:r>
      <w:r>
        <w:rPr>
          <w:rFonts w:eastAsia="仿宋_GB2312"/>
          <w:szCs w:val="32"/>
        </w:rPr>
        <w:t>投标保证金原则上实行原路退回，如有特殊情况需提交申请说明原因，交易中心审核后退回。</w:t>
      </w:r>
    </w:p>
    <w:p w14:paraId="2790BFC6" w14:textId="77777777" w:rsidR="00797294" w:rsidRDefault="00E54922">
      <w:pPr>
        <w:overflowPunct w:val="0"/>
        <w:ind w:firstLine="640"/>
        <w:rPr>
          <w:rFonts w:eastAsia="仿宋_GB2312"/>
          <w:szCs w:val="32"/>
        </w:rPr>
      </w:pPr>
      <w:r>
        <w:rPr>
          <w:rFonts w:eastAsia="黑体"/>
          <w:szCs w:val="32"/>
        </w:rPr>
        <w:t>第九条</w:t>
      </w:r>
      <w:r>
        <w:rPr>
          <w:rFonts w:eastAsia="仿宋_GB2312"/>
          <w:szCs w:val="32"/>
        </w:rPr>
        <w:t xml:space="preserve">  </w:t>
      </w:r>
      <w:r>
        <w:rPr>
          <w:rFonts w:eastAsia="仿宋_GB2312"/>
          <w:szCs w:val="32"/>
        </w:rPr>
        <w:t>招标人决定不予退还投标保证金的，应书面告知招投标监督机构，经该机构核实后，由交易中心将投标保证金转给招标人，法律法规规定作其他处理的除外。</w:t>
      </w:r>
    </w:p>
    <w:p w14:paraId="7719E565" w14:textId="77777777" w:rsidR="00797294" w:rsidRDefault="00E54922">
      <w:pPr>
        <w:overflowPunct w:val="0"/>
        <w:ind w:firstLine="640"/>
        <w:rPr>
          <w:rFonts w:eastAsia="仿宋_GB2312"/>
          <w:szCs w:val="32"/>
        </w:rPr>
      </w:pPr>
      <w:r>
        <w:rPr>
          <w:rFonts w:eastAsia="黑体"/>
          <w:szCs w:val="32"/>
        </w:rPr>
        <w:t>第十条</w:t>
      </w:r>
      <w:r>
        <w:rPr>
          <w:rFonts w:eastAsia="仿宋_GB2312"/>
          <w:szCs w:val="32"/>
        </w:rPr>
        <w:t xml:space="preserve">  </w:t>
      </w:r>
      <w:r>
        <w:rPr>
          <w:rFonts w:eastAsia="仿宋_GB2312"/>
          <w:szCs w:val="32"/>
        </w:rPr>
        <w:t>本通知自公布之日执行。</w:t>
      </w:r>
    </w:p>
    <w:p w14:paraId="3782450F" w14:textId="77777777" w:rsidR="00797294" w:rsidRDefault="00797294">
      <w:pPr>
        <w:ind w:firstLineChars="0" w:firstLine="0"/>
      </w:pPr>
    </w:p>
    <w:p w14:paraId="1BA0238C" w14:textId="77777777" w:rsidR="00797294" w:rsidRDefault="00E54922">
      <w:pPr>
        <w:pStyle w:val="4"/>
        <w:ind w:firstLine="643"/>
      </w:pPr>
      <w:bookmarkStart w:id="9" w:name="_Toc6598"/>
      <w:r>
        <w:rPr>
          <w:rFonts w:hint="eastAsia"/>
        </w:rPr>
        <w:t>2.</w:t>
      </w:r>
      <w:r>
        <w:rPr>
          <w:rFonts w:hint="eastAsia"/>
        </w:rPr>
        <w:t>保证金收取、退回流程</w:t>
      </w:r>
      <w:bookmarkEnd w:id="9"/>
    </w:p>
    <w:p w14:paraId="69807631" w14:textId="77777777" w:rsidR="00797294" w:rsidRDefault="00E54922">
      <w:pPr>
        <w:overflowPunct w:val="0"/>
        <w:ind w:firstLine="640"/>
        <w:rPr>
          <w:rFonts w:eastAsia="仿宋_GB2312"/>
          <w:szCs w:val="32"/>
        </w:rPr>
      </w:pPr>
      <w:bookmarkStart w:id="10" w:name="_Toc27390"/>
      <w:r>
        <w:rPr>
          <w:rFonts w:eastAsia="仿宋_GB2312" w:hint="eastAsia"/>
          <w:szCs w:val="32"/>
        </w:rPr>
        <w:t>1</w:t>
      </w:r>
      <w:r>
        <w:rPr>
          <w:rFonts w:eastAsia="仿宋_GB2312" w:hint="eastAsia"/>
          <w:szCs w:val="32"/>
        </w:rPr>
        <w:t>）</w:t>
      </w:r>
      <w:r>
        <w:rPr>
          <w:rFonts w:eastAsia="仿宋_GB2312" w:hint="eastAsia"/>
          <w:szCs w:val="32"/>
        </w:rPr>
        <w:t>工程交易</w:t>
      </w:r>
      <w:bookmarkEnd w:id="10"/>
    </w:p>
    <w:p w14:paraId="004328D2" w14:textId="77777777" w:rsidR="00797294" w:rsidRDefault="00797294">
      <w:pPr>
        <w:ind w:firstLine="640"/>
      </w:pPr>
    </w:p>
    <w:p w14:paraId="2B81ACCC" w14:textId="77777777" w:rsidR="00797294" w:rsidRDefault="00797294">
      <w:pPr>
        <w:ind w:firstLine="640"/>
      </w:pPr>
    </w:p>
    <w:p w14:paraId="28CEE3E8" w14:textId="77777777" w:rsidR="00797294" w:rsidRDefault="00797294">
      <w:pPr>
        <w:ind w:firstLine="640"/>
      </w:pPr>
    </w:p>
    <w:p w14:paraId="2409FC52" w14:textId="77777777" w:rsidR="00797294" w:rsidRDefault="00E54922">
      <w:pPr>
        <w:overflowPunct w:val="0"/>
        <w:ind w:firstLine="640"/>
        <w:rPr>
          <w:rFonts w:eastAsia="仿宋_GB2312"/>
          <w:szCs w:val="32"/>
        </w:rPr>
      </w:pPr>
      <w:bookmarkStart w:id="11" w:name="_Toc23881"/>
      <w:r>
        <w:rPr>
          <w:rFonts w:eastAsia="仿宋_GB2312"/>
          <w:noProof/>
          <w:szCs w:val="32"/>
        </w:rPr>
        <w:lastRenderedPageBreak/>
        <w:drawing>
          <wp:anchor distT="0" distB="0" distL="114300" distR="114300" simplePos="0" relativeHeight="251671552" behindDoc="0" locked="0" layoutInCell="1" allowOverlap="1" wp14:anchorId="10E3147B" wp14:editId="729560B0">
            <wp:simplePos x="0" y="0"/>
            <wp:positionH relativeFrom="column">
              <wp:posOffset>238125</wp:posOffset>
            </wp:positionH>
            <wp:positionV relativeFrom="paragraph">
              <wp:posOffset>223520</wp:posOffset>
            </wp:positionV>
            <wp:extent cx="3457575" cy="4648200"/>
            <wp:effectExtent l="0" t="0" r="9525" b="0"/>
            <wp:wrapTopAndBottom/>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27" r:link="rId28"/>
                    <a:stretch>
                      <a:fillRect/>
                    </a:stretch>
                  </pic:blipFill>
                  <pic:spPr>
                    <a:xfrm>
                      <a:off x="0" y="0"/>
                      <a:ext cx="3457575" cy="4648200"/>
                    </a:xfrm>
                    <a:prstGeom prst="rect">
                      <a:avLst/>
                    </a:prstGeom>
                    <a:noFill/>
                    <a:ln w="9525">
                      <a:noFill/>
                      <a:miter/>
                    </a:ln>
                  </pic:spPr>
                </pic:pic>
              </a:graphicData>
            </a:graphic>
          </wp:anchor>
        </w:drawing>
      </w:r>
      <w:r>
        <w:rPr>
          <w:rFonts w:eastAsia="仿宋_GB2312" w:hint="eastAsia"/>
          <w:szCs w:val="32"/>
        </w:rPr>
        <w:t>2</w:t>
      </w:r>
      <w:r>
        <w:rPr>
          <w:rFonts w:eastAsia="仿宋_GB2312" w:hint="eastAsia"/>
          <w:szCs w:val="32"/>
        </w:rPr>
        <w:t>）产权交易</w:t>
      </w:r>
      <w:bookmarkEnd w:id="11"/>
    </w:p>
    <w:p w14:paraId="2E21A2BE" w14:textId="77777777" w:rsidR="00797294" w:rsidRDefault="00797294">
      <w:pPr>
        <w:ind w:firstLine="420"/>
        <w:rPr>
          <w:rFonts w:ascii="Calibri" w:eastAsia="宋体" w:hAnsi="Calibri"/>
          <w:sz w:val="21"/>
          <w:szCs w:val="21"/>
          <w:lang w:bidi="ar"/>
        </w:rPr>
      </w:pPr>
    </w:p>
    <w:p w14:paraId="5B6D1B67" w14:textId="77777777" w:rsidR="00797294" w:rsidRDefault="00797294">
      <w:pPr>
        <w:ind w:firstLine="420"/>
        <w:rPr>
          <w:rFonts w:ascii="Calibri" w:eastAsia="宋体" w:hAnsi="Calibri"/>
          <w:sz w:val="21"/>
          <w:szCs w:val="21"/>
          <w:lang w:bidi="ar"/>
        </w:rPr>
      </w:pPr>
    </w:p>
    <w:p w14:paraId="03C12A18" w14:textId="77777777" w:rsidR="00797294" w:rsidRDefault="00797294">
      <w:pPr>
        <w:ind w:firstLine="420"/>
        <w:rPr>
          <w:rFonts w:ascii="Calibri" w:eastAsia="宋体" w:hAnsi="Calibri"/>
          <w:sz w:val="21"/>
          <w:szCs w:val="21"/>
          <w:lang w:bidi="ar"/>
        </w:rPr>
      </w:pPr>
    </w:p>
    <w:p w14:paraId="24788EDF" w14:textId="77777777" w:rsidR="00797294" w:rsidRDefault="00797294">
      <w:pPr>
        <w:ind w:firstLine="420"/>
        <w:rPr>
          <w:rFonts w:ascii="Calibri" w:eastAsia="宋体" w:hAnsi="Calibri"/>
          <w:sz w:val="21"/>
          <w:szCs w:val="21"/>
          <w:lang w:bidi="ar"/>
        </w:rPr>
      </w:pPr>
    </w:p>
    <w:p w14:paraId="400DC4AC" w14:textId="77777777" w:rsidR="00797294" w:rsidRDefault="00797294">
      <w:pPr>
        <w:ind w:firstLine="420"/>
        <w:rPr>
          <w:rFonts w:ascii="Calibri" w:eastAsia="宋体" w:hAnsi="Calibri"/>
          <w:sz w:val="21"/>
          <w:szCs w:val="21"/>
          <w:lang w:bidi="ar"/>
        </w:rPr>
      </w:pPr>
    </w:p>
    <w:p w14:paraId="6B3ED525" w14:textId="77777777" w:rsidR="00797294" w:rsidRDefault="00E54922">
      <w:pPr>
        <w:ind w:firstLine="420"/>
        <w:rPr>
          <w:rFonts w:ascii="Calibri" w:eastAsia="宋体" w:hAnsi="Calibri"/>
          <w:sz w:val="21"/>
          <w:szCs w:val="21"/>
          <w:lang w:bidi="ar"/>
        </w:rPr>
      </w:pPr>
      <w:r>
        <w:rPr>
          <w:rFonts w:ascii="Calibri" w:eastAsia="宋体" w:hAnsi="Calibri"/>
          <w:noProof/>
          <w:sz w:val="21"/>
          <w:szCs w:val="21"/>
          <w:lang w:bidi="ar"/>
        </w:rPr>
        <w:lastRenderedPageBreak/>
        <w:drawing>
          <wp:anchor distT="0" distB="0" distL="114300" distR="114300" simplePos="0" relativeHeight="251672576" behindDoc="0" locked="0" layoutInCell="1" allowOverlap="1" wp14:anchorId="67AB2E01" wp14:editId="2D10D620">
            <wp:simplePos x="0" y="0"/>
            <wp:positionH relativeFrom="column">
              <wp:posOffset>190500</wp:posOffset>
            </wp:positionH>
            <wp:positionV relativeFrom="paragraph">
              <wp:posOffset>-84455</wp:posOffset>
            </wp:positionV>
            <wp:extent cx="4876800" cy="6057900"/>
            <wp:effectExtent l="0" t="0" r="0" b="0"/>
            <wp:wrapTopAndBottom/>
            <wp:docPr id="80"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6"/>
                    <pic:cNvPicPr>
                      <a:picLocks noChangeAspect="1"/>
                    </pic:cNvPicPr>
                  </pic:nvPicPr>
                  <pic:blipFill>
                    <a:blip r:embed="rId29" r:link="rId30"/>
                    <a:stretch>
                      <a:fillRect/>
                    </a:stretch>
                  </pic:blipFill>
                  <pic:spPr>
                    <a:xfrm>
                      <a:off x="0" y="0"/>
                      <a:ext cx="4876800" cy="6057900"/>
                    </a:xfrm>
                    <a:prstGeom prst="rect">
                      <a:avLst/>
                    </a:prstGeom>
                    <a:noFill/>
                    <a:ln w="9525">
                      <a:noFill/>
                      <a:miter/>
                    </a:ln>
                  </pic:spPr>
                </pic:pic>
              </a:graphicData>
            </a:graphic>
          </wp:anchor>
        </w:drawing>
      </w:r>
    </w:p>
    <w:p w14:paraId="6483E466" w14:textId="77777777" w:rsidR="00797294" w:rsidRDefault="00797294">
      <w:pPr>
        <w:pStyle w:val="2"/>
        <w:ind w:firstLine="640"/>
      </w:pPr>
    </w:p>
    <w:p w14:paraId="32DE15EA" w14:textId="77777777" w:rsidR="00797294" w:rsidRDefault="00797294">
      <w:pPr>
        <w:pStyle w:val="2"/>
        <w:ind w:firstLine="640"/>
      </w:pPr>
    </w:p>
    <w:p w14:paraId="0CFB8B53" w14:textId="77777777" w:rsidR="00797294" w:rsidRDefault="00797294">
      <w:pPr>
        <w:pStyle w:val="2"/>
        <w:ind w:firstLine="640"/>
      </w:pPr>
    </w:p>
    <w:p w14:paraId="291CB669" w14:textId="77777777" w:rsidR="00797294" w:rsidRDefault="00E54922">
      <w:pPr>
        <w:pStyle w:val="2"/>
        <w:ind w:firstLineChars="0" w:firstLine="0"/>
      </w:pPr>
      <w:bookmarkStart w:id="12" w:name="_Toc24062"/>
      <w:r>
        <w:rPr>
          <w:rFonts w:hint="eastAsia"/>
        </w:rPr>
        <w:t xml:space="preserve">  </w:t>
      </w:r>
      <w:r>
        <w:rPr>
          <w:rFonts w:hint="eastAsia"/>
        </w:rPr>
        <w:t xml:space="preserve"> </w:t>
      </w:r>
      <w:r>
        <w:rPr>
          <w:rFonts w:hint="eastAsia"/>
        </w:rPr>
        <w:t>三、</w:t>
      </w:r>
      <w:r>
        <w:t>综合</w:t>
      </w:r>
      <w:bookmarkEnd w:id="12"/>
      <w:r>
        <w:rPr>
          <w:rFonts w:hint="eastAsia"/>
        </w:rPr>
        <w:t>管理（综合服务费缴纳）</w:t>
      </w:r>
    </w:p>
    <w:p w14:paraId="4D8EAA05" w14:textId="77777777" w:rsidR="00797294" w:rsidRDefault="00E54922">
      <w:pPr>
        <w:ind w:firstLineChars="0" w:firstLine="0"/>
      </w:pPr>
      <w:r>
        <w:rPr>
          <w:rFonts w:hint="eastAsia"/>
        </w:rPr>
        <w:lastRenderedPageBreak/>
        <w:t xml:space="preserve">     </w:t>
      </w:r>
    </w:p>
    <w:p w14:paraId="751D4D6B" w14:textId="77777777" w:rsidR="00797294" w:rsidRDefault="00E54922">
      <w:pPr>
        <w:ind w:firstLine="643"/>
      </w:pPr>
      <w:r>
        <w:rPr>
          <w:b/>
          <w:bCs/>
        </w:rPr>
        <w:t>申请条件：</w:t>
      </w:r>
      <w:r>
        <w:t>中标公示结束后</w:t>
      </w:r>
      <w:r>
        <w:t>3</w:t>
      </w:r>
      <w:r>
        <w:t>个工作日</w:t>
      </w:r>
    </w:p>
    <w:p w14:paraId="002FE647" w14:textId="77777777" w:rsidR="00797294" w:rsidRDefault="00E54922">
      <w:pPr>
        <w:ind w:firstLine="643"/>
      </w:pPr>
      <w:r>
        <w:rPr>
          <w:b/>
          <w:bCs/>
        </w:rPr>
        <w:t>办理方式：</w:t>
      </w:r>
      <w:r>
        <w:t>“</w:t>
      </w:r>
      <w:r>
        <w:t>一网通办</w:t>
      </w:r>
      <w:r>
        <w:t>”</w:t>
      </w:r>
      <w:r>
        <w:t>线上办理</w:t>
      </w:r>
      <w:r>
        <w:t>——</w:t>
      </w:r>
      <w:r>
        <w:t>请电话确认缴费金额后，银行转账或汇款，在线缴纳综合服务费；</w:t>
      </w:r>
    </w:p>
    <w:p w14:paraId="48A1F48E" w14:textId="77777777" w:rsidR="00797294" w:rsidRDefault="00E54922">
      <w:pPr>
        <w:ind w:firstLine="640"/>
      </w:pPr>
      <w:r>
        <w:t>将转账截图及《中标通知书、发票领取申请表》（在苏州市公共资源交易平台</w:t>
      </w:r>
      <w:r>
        <w:t>“</w:t>
      </w:r>
      <w:r>
        <w:t>我想了解</w:t>
      </w:r>
      <w:r>
        <w:t>”</w:t>
      </w:r>
      <w:r>
        <w:t>或</w:t>
      </w:r>
      <w:r>
        <w:t>“</w:t>
      </w:r>
      <w:r>
        <w:t>办事指南</w:t>
      </w:r>
      <w:r>
        <w:t>”</w:t>
      </w:r>
      <w:r>
        <w:t>下载）发送至电子邮箱</w:t>
      </w:r>
      <w:hyperlink r:id="rId31" w:history="1">
        <w:r>
          <w:t>szzyjyywsl@163.com</w:t>
        </w:r>
      </w:hyperlink>
      <w:r>
        <w:t>。</w:t>
      </w:r>
    </w:p>
    <w:p w14:paraId="082FBF5C" w14:textId="77777777" w:rsidR="00797294" w:rsidRDefault="00E54922">
      <w:pPr>
        <w:ind w:firstLine="640"/>
      </w:pPr>
      <w:r>
        <w:t>综合服务费银行转账方式</w:t>
      </w:r>
      <w:r>
        <w:t>:</w:t>
      </w:r>
    </w:p>
    <w:p w14:paraId="2ACCF122" w14:textId="77777777" w:rsidR="00797294" w:rsidRDefault="00E54922">
      <w:pPr>
        <w:ind w:firstLine="640"/>
      </w:pPr>
      <w:r>
        <w:t>苏州市市级非税收入财政</w:t>
      </w:r>
      <w:proofErr w:type="gramStart"/>
      <w:r>
        <w:t>汇缴专户</w:t>
      </w:r>
      <w:proofErr w:type="gramEnd"/>
    </w:p>
    <w:p w14:paraId="134B6E7C" w14:textId="77777777" w:rsidR="00797294" w:rsidRDefault="00E54922">
      <w:pPr>
        <w:ind w:firstLine="640"/>
      </w:pPr>
      <w:r>
        <w:t xml:space="preserve">7323 0101 9590 </w:t>
      </w:r>
      <w:r>
        <w:t>0000 113</w:t>
      </w:r>
    </w:p>
    <w:p w14:paraId="4FDA4950" w14:textId="77777777" w:rsidR="00797294" w:rsidRDefault="00E54922">
      <w:pPr>
        <w:ind w:firstLine="640"/>
      </w:pPr>
      <w:r>
        <w:t>中信银行苏州分行营业部</w:t>
      </w:r>
    </w:p>
    <w:p w14:paraId="043B59BC" w14:textId="77777777" w:rsidR="00797294" w:rsidRDefault="00E54922">
      <w:pPr>
        <w:ind w:firstLine="643"/>
      </w:pPr>
      <w:r>
        <w:rPr>
          <w:b/>
          <w:bCs/>
        </w:rPr>
        <w:t>办理部门：</w:t>
      </w:r>
      <w:r>
        <w:t>交易管理部</w:t>
      </w:r>
    </w:p>
    <w:p w14:paraId="73EE2256" w14:textId="77777777" w:rsidR="00797294" w:rsidRDefault="00E54922">
      <w:pPr>
        <w:ind w:firstLine="643"/>
      </w:pPr>
      <w:r>
        <w:rPr>
          <w:rFonts w:hint="eastAsia"/>
          <w:b/>
          <w:bCs/>
        </w:rPr>
        <w:t>收费标准：</w:t>
      </w:r>
      <w:r>
        <w:rPr>
          <w:rFonts w:hint="eastAsia"/>
        </w:rPr>
        <w:t>江苏省物价局</w:t>
      </w:r>
      <w:r>
        <w:rPr>
          <w:rFonts w:hint="eastAsia"/>
        </w:rPr>
        <w:t> </w:t>
      </w:r>
      <w:proofErr w:type="gramStart"/>
      <w:r>
        <w:rPr>
          <w:rFonts w:hint="eastAsia"/>
        </w:rPr>
        <w:t>苏价服〔</w:t>
      </w:r>
      <w:r>
        <w:rPr>
          <w:rFonts w:hint="eastAsia"/>
        </w:rPr>
        <w:t>2017</w:t>
      </w:r>
      <w:r>
        <w:rPr>
          <w:rFonts w:hint="eastAsia"/>
        </w:rPr>
        <w:t>〕</w:t>
      </w:r>
      <w:proofErr w:type="gramEnd"/>
      <w:r>
        <w:rPr>
          <w:rFonts w:hint="eastAsia"/>
        </w:rPr>
        <w:t>177</w:t>
      </w:r>
      <w:r>
        <w:rPr>
          <w:rFonts w:hint="eastAsia"/>
        </w:rPr>
        <w:t>号</w:t>
      </w:r>
    </w:p>
    <w:p w14:paraId="11A8416B" w14:textId="77777777" w:rsidR="00797294" w:rsidRDefault="00E54922">
      <w:pPr>
        <w:ind w:firstLine="643"/>
      </w:pPr>
      <w:r>
        <w:rPr>
          <w:rFonts w:hint="eastAsia"/>
          <w:b/>
          <w:bCs/>
        </w:rPr>
        <w:t>办理时间：</w:t>
      </w:r>
      <w:r>
        <w:rPr>
          <w:rFonts w:hint="eastAsia"/>
        </w:rPr>
        <w:t>即办</w:t>
      </w:r>
    </w:p>
    <w:p w14:paraId="7EE2693A" w14:textId="77777777" w:rsidR="00797294" w:rsidRDefault="00E54922">
      <w:pPr>
        <w:ind w:firstLine="643"/>
        <w:rPr>
          <w:color w:val="000000" w:themeColor="text1"/>
        </w:rPr>
      </w:pPr>
      <w:r>
        <w:rPr>
          <w:rFonts w:hint="eastAsia"/>
          <w:b/>
          <w:bCs/>
          <w:color w:val="000000" w:themeColor="text1"/>
        </w:rPr>
        <w:t>办理流程：</w:t>
      </w:r>
      <w:r>
        <w:rPr>
          <w:rFonts w:hint="eastAsia"/>
          <w:color w:val="000000" w:themeColor="text1"/>
        </w:rPr>
        <w:t>收到转账截图及申请表，核对无误后，将发票及中标通知书通过快递送达。</w:t>
      </w:r>
    </w:p>
    <w:p w14:paraId="4EEBE196" w14:textId="77777777" w:rsidR="00797294" w:rsidRDefault="00E54922">
      <w:pPr>
        <w:ind w:firstLine="640"/>
      </w:pPr>
      <w:r>
        <w:rPr>
          <w:rFonts w:hint="eastAsia"/>
        </w:rPr>
        <w:t>交易管理部电话：</w:t>
      </w:r>
      <w:r>
        <w:rPr>
          <w:rFonts w:hint="eastAsia"/>
        </w:rPr>
        <w:t>0512-69820601</w:t>
      </w:r>
      <w:r>
        <w:rPr>
          <w:rFonts w:hint="eastAsia"/>
        </w:rPr>
        <w:t>、</w:t>
      </w:r>
      <w:r>
        <w:rPr>
          <w:rFonts w:hint="eastAsia"/>
        </w:rPr>
        <w:t>69820602</w:t>
      </w:r>
    </w:p>
    <w:p w14:paraId="4A3A19B9" w14:textId="77777777" w:rsidR="00797294" w:rsidRDefault="00797294">
      <w:pPr>
        <w:ind w:firstLineChars="0" w:firstLine="0"/>
      </w:pPr>
    </w:p>
    <w:p w14:paraId="31F9AD11" w14:textId="77777777" w:rsidR="00797294" w:rsidRDefault="00797294">
      <w:pPr>
        <w:ind w:firstLineChars="0" w:firstLine="0"/>
      </w:pPr>
    </w:p>
    <w:p w14:paraId="52713D5E" w14:textId="77777777" w:rsidR="00797294" w:rsidRDefault="00E54922">
      <w:pPr>
        <w:ind w:firstLineChars="0" w:firstLine="0"/>
      </w:pPr>
      <w:r>
        <w:rPr>
          <w:rFonts w:hint="eastAsia"/>
          <w:noProof/>
        </w:rPr>
        <w:lastRenderedPageBreak/>
        <w:drawing>
          <wp:anchor distT="0" distB="0" distL="114300" distR="114300" simplePos="0" relativeHeight="251678720" behindDoc="0" locked="0" layoutInCell="1" allowOverlap="1" wp14:anchorId="79F34377" wp14:editId="04703521">
            <wp:simplePos x="0" y="0"/>
            <wp:positionH relativeFrom="column">
              <wp:posOffset>85725</wp:posOffset>
            </wp:positionH>
            <wp:positionV relativeFrom="paragraph">
              <wp:posOffset>-7564755</wp:posOffset>
            </wp:positionV>
            <wp:extent cx="5539105" cy="8067040"/>
            <wp:effectExtent l="0" t="0" r="4445" b="1016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539105" cy="8067040"/>
                    </a:xfrm>
                    <a:prstGeom prst="rect">
                      <a:avLst/>
                    </a:prstGeom>
                    <a:noFill/>
                    <a:ln w="9525">
                      <a:noFill/>
                      <a:miter/>
                    </a:ln>
                  </pic:spPr>
                </pic:pic>
              </a:graphicData>
            </a:graphic>
          </wp:anchor>
        </w:drawing>
      </w:r>
    </w:p>
    <w:p w14:paraId="5D4C10F8" w14:textId="77777777" w:rsidR="00797294" w:rsidRDefault="00797294">
      <w:pPr>
        <w:ind w:firstLine="640"/>
      </w:pPr>
    </w:p>
    <w:p w14:paraId="4A33E16B" w14:textId="77777777" w:rsidR="00797294" w:rsidRDefault="00E54922">
      <w:pPr>
        <w:pStyle w:val="1"/>
        <w:rPr>
          <w:rFonts w:hint="default"/>
        </w:rPr>
      </w:pPr>
      <w:r>
        <w:br w:type="page"/>
      </w:r>
    </w:p>
    <w:p w14:paraId="435BB238" w14:textId="77777777" w:rsidR="00797294" w:rsidRDefault="00E54922">
      <w:pPr>
        <w:pStyle w:val="1"/>
        <w:rPr>
          <w:rFonts w:hint="default"/>
        </w:rPr>
      </w:pPr>
      <w:bookmarkStart w:id="13" w:name="_Toc30927"/>
      <w:r>
        <w:lastRenderedPageBreak/>
        <w:t>第二部分</w:t>
      </w:r>
      <w:r>
        <w:t xml:space="preserve"> </w:t>
      </w:r>
      <w:r>
        <w:t>工程交易</w:t>
      </w:r>
      <w:bookmarkEnd w:id="13"/>
    </w:p>
    <w:p w14:paraId="2FD0DAD9" w14:textId="77777777" w:rsidR="00797294" w:rsidRDefault="00797294">
      <w:pPr>
        <w:pStyle w:val="2"/>
        <w:ind w:firstLineChars="0" w:firstLine="0"/>
      </w:pPr>
    </w:p>
    <w:p w14:paraId="7A687BC3" w14:textId="77777777" w:rsidR="00797294" w:rsidRDefault="00E54922">
      <w:pPr>
        <w:pStyle w:val="2"/>
        <w:ind w:firstLine="640"/>
      </w:pPr>
      <w:bookmarkStart w:id="14" w:name="_Toc9851"/>
      <w:r>
        <w:rPr>
          <w:rFonts w:hint="eastAsia"/>
        </w:rPr>
        <w:t>一、开标区管理</w:t>
      </w:r>
      <w:bookmarkEnd w:id="14"/>
    </w:p>
    <w:p w14:paraId="1560EC3E" w14:textId="77777777" w:rsidR="00797294" w:rsidRDefault="00797294">
      <w:pPr>
        <w:overflowPunct w:val="0"/>
        <w:ind w:firstLineChars="0" w:firstLine="0"/>
        <w:jc w:val="center"/>
        <w:rPr>
          <w:rFonts w:eastAsia="方正小标宋简体"/>
          <w:sz w:val="44"/>
          <w:szCs w:val="44"/>
        </w:rPr>
      </w:pPr>
    </w:p>
    <w:p w14:paraId="4253B880" w14:textId="77777777" w:rsidR="00797294" w:rsidRDefault="00E54922">
      <w:pPr>
        <w:overflowPunct w:val="0"/>
        <w:ind w:firstLineChars="0" w:firstLine="0"/>
        <w:jc w:val="center"/>
        <w:rPr>
          <w:rFonts w:eastAsia="方正小标宋简体"/>
          <w:sz w:val="44"/>
          <w:szCs w:val="44"/>
        </w:rPr>
      </w:pPr>
      <w:r>
        <w:rPr>
          <w:rFonts w:eastAsia="方正小标宋简体"/>
          <w:sz w:val="44"/>
          <w:szCs w:val="44"/>
        </w:rPr>
        <w:t>苏州市公共资源交易中心开标区</w:t>
      </w:r>
    </w:p>
    <w:p w14:paraId="20D9E643" w14:textId="77777777" w:rsidR="00797294" w:rsidRDefault="00E54922">
      <w:pPr>
        <w:overflowPunct w:val="0"/>
        <w:ind w:firstLineChars="0" w:firstLine="0"/>
        <w:jc w:val="center"/>
      </w:pPr>
      <w:r>
        <w:rPr>
          <w:rFonts w:eastAsia="方正小标宋简体"/>
          <w:sz w:val="44"/>
          <w:szCs w:val="44"/>
        </w:rPr>
        <w:t>管理制度</w:t>
      </w:r>
      <w:r>
        <w:rPr>
          <w:rFonts w:eastAsia="方正小标宋简体" w:hint="eastAsia"/>
          <w:sz w:val="44"/>
          <w:szCs w:val="44"/>
        </w:rPr>
        <w:t>（试行）</w:t>
      </w:r>
    </w:p>
    <w:p w14:paraId="6263510F" w14:textId="77777777" w:rsidR="00797294" w:rsidRDefault="00797294">
      <w:pPr>
        <w:overflowPunct w:val="0"/>
        <w:ind w:firstLine="640"/>
        <w:rPr>
          <w:rFonts w:eastAsia="仿宋_GB2312"/>
          <w:szCs w:val="32"/>
        </w:rPr>
      </w:pPr>
    </w:p>
    <w:p w14:paraId="1729998C" w14:textId="77777777" w:rsidR="00797294" w:rsidRDefault="00E54922">
      <w:pPr>
        <w:overflowPunct w:val="0"/>
        <w:ind w:firstLine="640"/>
        <w:rPr>
          <w:rFonts w:eastAsia="仿宋_GB2312"/>
          <w:szCs w:val="32"/>
        </w:rPr>
      </w:pPr>
      <w:r>
        <w:rPr>
          <w:rFonts w:eastAsia="仿宋_GB2312"/>
          <w:szCs w:val="32"/>
        </w:rPr>
        <w:t>一、招标人、招标代理机构及交易中心工作人员应提前半小时到达开标现场，做好开标准备工作。</w:t>
      </w:r>
    </w:p>
    <w:p w14:paraId="31F45552" w14:textId="77777777" w:rsidR="00797294" w:rsidRDefault="00E54922">
      <w:pPr>
        <w:overflowPunct w:val="0"/>
        <w:ind w:firstLine="640"/>
        <w:rPr>
          <w:rFonts w:eastAsia="仿宋_GB2312"/>
          <w:szCs w:val="32"/>
        </w:rPr>
      </w:pPr>
      <w:r>
        <w:rPr>
          <w:rFonts w:eastAsia="仿宋_GB2312"/>
          <w:szCs w:val="32"/>
        </w:rPr>
        <w:t>二、招标人或招标代理机构工作人员负责组织开标会议，对参加开标的投标人代表进行身份验证。投标人代表身份确认后才可进入开标室。每个投标人仅授权委托人和项目经理（项目负责人）可进入开标室，其余人员可在四楼业务大厅休息等候。</w:t>
      </w:r>
    </w:p>
    <w:p w14:paraId="0579ECE1" w14:textId="77777777" w:rsidR="00797294" w:rsidRDefault="00E54922">
      <w:pPr>
        <w:overflowPunct w:val="0"/>
        <w:ind w:firstLine="640"/>
        <w:rPr>
          <w:rFonts w:eastAsia="仿宋_GB2312"/>
          <w:szCs w:val="32"/>
        </w:rPr>
      </w:pPr>
      <w:r>
        <w:rPr>
          <w:rFonts w:eastAsia="仿宋_GB2312"/>
          <w:szCs w:val="32"/>
        </w:rPr>
        <w:t>三、进入开标室的招标人、交易监管人员、公证人员、交易中心工作人员应佩戴工作牌。</w:t>
      </w:r>
    </w:p>
    <w:p w14:paraId="31812F28" w14:textId="77777777" w:rsidR="00797294" w:rsidRDefault="00E54922">
      <w:pPr>
        <w:overflowPunct w:val="0"/>
        <w:ind w:firstLine="640"/>
        <w:rPr>
          <w:rFonts w:eastAsia="仿宋_GB2312"/>
          <w:szCs w:val="32"/>
        </w:rPr>
      </w:pPr>
      <w:r>
        <w:rPr>
          <w:rFonts w:eastAsia="仿宋_GB2312"/>
          <w:szCs w:val="32"/>
        </w:rPr>
        <w:t>四、参加开标的所有人员应服从交易中心工作人员的管理，自觉遵守秩序，将手机等通讯工具关闭或设置为振动，禁止干扰滋事、随意走动、吸</w:t>
      </w:r>
      <w:r>
        <w:rPr>
          <w:rFonts w:eastAsia="仿宋_GB2312"/>
          <w:szCs w:val="32"/>
        </w:rPr>
        <w:t>烟、大声喧哗、乱扔垃圾等不文明行为。</w:t>
      </w:r>
    </w:p>
    <w:p w14:paraId="43FAECF2" w14:textId="77777777" w:rsidR="00797294" w:rsidRDefault="00E54922">
      <w:pPr>
        <w:overflowPunct w:val="0"/>
        <w:ind w:firstLine="640"/>
        <w:rPr>
          <w:rFonts w:eastAsia="仿宋_GB2312"/>
          <w:szCs w:val="32"/>
        </w:rPr>
      </w:pPr>
      <w:r>
        <w:rPr>
          <w:rFonts w:eastAsia="仿宋_GB2312"/>
          <w:szCs w:val="32"/>
        </w:rPr>
        <w:t>五、开标会议开始前，招标人或招标代理机构工作人员须宣读开标程序、开标纪律。开标过程中如需发言，</w:t>
      </w:r>
      <w:proofErr w:type="gramStart"/>
      <w:r>
        <w:rPr>
          <w:rFonts w:eastAsia="仿宋_GB2312"/>
          <w:szCs w:val="32"/>
        </w:rPr>
        <w:t>应举手</w:t>
      </w:r>
      <w:proofErr w:type="gramEnd"/>
      <w:r>
        <w:rPr>
          <w:rFonts w:eastAsia="仿宋_GB2312"/>
          <w:szCs w:val="32"/>
        </w:rPr>
        <w:t>示意，经主持人同意后方可发言。投标人对开标内容有异议的，应在</w:t>
      </w:r>
      <w:r>
        <w:rPr>
          <w:rFonts w:eastAsia="仿宋_GB2312"/>
          <w:szCs w:val="32"/>
        </w:rPr>
        <w:lastRenderedPageBreak/>
        <w:t>开标现场提出，招标人或招标代理机构工作人员应当场</w:t>
      </w:r>
      <w:proofErr w:type="gramStart"/>
      <w:r>
        <w:rPr>
          <w:rFonts w:eastAsia="仿宋_GB2312"/>
          <w:szCs w:val="32"/>
        </w:rPr>
        <w:t>作出</w:t>
      </w:r>
      <w:proofErr w:type="gramEnd"/>
      <w:r>
        <w:rPr>
          <w:rFonts w:eastAsia="仿宋_GB2312"/>
          <w:szCs w:val="32"/>
        </w:rPr>
        <w:t>答复，并做好记录。</w:t>
      </w:r>
    </w:p>
    <w:p w14:paraId="0C60CA79" w14:textId="77777777" w:rsidR="00797294" w:rsidRDefault="00E54922">
      <w:pPr>
        <w:overflowPunct w:val="0"/>
        <w:ind w:firstLine="640"/>
        <w:rPr>
          <w:rFonts w:eastAsia="仿宋_GB2312"/>
          <w:szCs w:val="32"/>
        </w:rPr>
      </w:pPr>
      <w:r>
        <w:rPr>
          <w:rFonts w:eastAsia="仿宋_GB2312"/>
          <w:szCs w:val="32"/>
        </w:rPr>
        <w:t>六、远程开标室管理规定</w:t>
      </w:r>
    </w:p>
    <w:p w14:paraId="78442D2A" w14:textId="77777777" w:rsidR="00797294" w:rsidRDefault="00E54922">
      <w:pPr>
        <w:overflowPunct w:val="0"/>
        <w:ind w:firstLine="640"/>
        <w:rPr>
          <w:rFonts w:eastAsia="仿宋_GB2312"/>
          <w:szCs w:val="32"/>
        </w:rPr>
      </w:pPr>
      <w:r>
        <w:rPr>
          <w:rFonts w:eastAsia="仿宋_GB2312"/>
          <w:szCs w:val="32"/>
        </w:rPr>
        <w:t>1.</w:t>
      </w:r>
      <w:r>
        <w:rPr>
          <w:rFonts w:eastAsia="仿宋_GB2312"/>
          <w:szCs w:val="32"/>
        </w:rPr>
        <w:t>远程开标的代理机构必须参加远程开标流程的相关培训，未参与者</w:t>
      </w:r>
      <w:proofErr w:type="gramStart"/>
      <w:r>
        <w:rPr>
          <w:rFonts w:eastAsia="仿宋_GB2312"/>
          <w:szCs w:val="32"/>
        </w:rPr>
        <w:t>禁止上岗</w:t>
      </w:r>
      <w:proofErr w:type="gramEnd"/>
      <w:r>
        <w:rPr>
          <w:rFonts w:eastAsia="仿宋_GB2312"/>
          <w:szCs w:val="32"/>
        </w:rPr>
        <w:t>操作。</w:t>
      </w:r>
    </w:p>
    <w:p w14:paraId="6A85A0B6" w14:textId="77777777" w:rsidR="00797294" w:rsidRDefault="00E54922">
      <w:pPr>
        <w:overflowPunct w:val="0"/>
        <w:ind w:firstLine="640"/>
        <w:rPr>
          <w:rFonts w:eastAsia="仿宋_GB2312"/>
          <w:szCs w:val="32"/>
        </w:rPr>
      </w:pPr>
      <w:r>
        <w:rPr>
          <w:rFonts w:eastAsia="仿宋_GB2312"/>
          <w:szCs w:val="32"/>
        </w:rPr>
        <w:t>2.</w:t>
      </w:r>
      <w:r>
        <w:rPr>
          <w:rFonts w:eastAsia="仿宋_GB2312"/>
          <w:szCs w:val="32"/>
        </w:rPr>
        <w:t>项目开标前，代理机构应当提前半小时到场对远程开标设备进行调试，对必要软件进行启动，并检查运行情况。</w:t>
      </w:r>
    </w:p>
    <w:p w14:paraId="23735B15" w14:textId="77777777" w:rsidR="00797294" w:rsidRDefault="00E54922">
      <w:pPr>
        <w:overflowPunct w:val="0"/>
        <w:ind w:firstLine="640"/>
        <w:rPr>
          <w:rFonts w:eastAsia="仿宋_GB2312"/>
          <w:szCs w:val="32"/>
        </w:rPr>
      </w:pPr>
      <w:r>
        <w:rPr>
          <w:rFonts w:eastAsia="仿宋_GB2312"/>
          <w:szCs w:val="32"/>
        </w:rPr>
        <w:t>3.</w:t>
      </w:r>
      <w:r>
        <w:rPr>
          <w:rFonts w:eastAsia="仿宋_GB2312"/>
          <w:szCs w:val="32"/>
        </w:rPr>
        <w:t>到达开标时间后，代理机构按照招标文件流程开始主持开标活动，并及时与供应商进行交流互动。</w:t>
      </w:r>
    </w:p>
    <w:p w14:paraId="1B79FCDD" w14:textId="77777777" w:rsidR="00797294" w:rsidRDefault="00E54922">
      <w:pPr>
        <w:overflowPunct w:val="0"/>
        <w:ind w:firstLine="640"/>
        <w:rPr>
          <w:rFonts w:eastAsia="仿宋_GB2312"/>
          <w:szCs w:val="32"/>
        </w:rPr>
      </w:pPr>
      <w:r>
        <w:rPr>
          <w:rFonts w:eastAsia="仿宋_GB2312"/>
          <w:szCs w:val="32"/>
        </w:rPr>
        <w:t>4.</w:t>
      </w:r>
      <w:r>
        <w:rPr>
          <w:rFonts w:eastAsia="仿宋_GB2312"/>
          <w:szCs w:val="32"/>
        </w:rPr>
        <w:t>开标中如发生断电、断网或其他不可预见原因导致开标中止时，要及时向中心领导及监管部门汇报情况。</w:t>
      </w:r>
    </w:p>
    <w:p w14:paraId="31E661A9" w14:textId="77777777" w:rsidR="00797294" w:rsidRDefault="00E54922">
      <w:pPr>
        <w:overflowPunct w:val="0"/>
        <w:ind w:firstLine="640"/>
        <w:rPr>
          <w:rFonts w:eastAsia="仿宋_GB2312"/>
          <w:szCs w:val="32"/>
        </w:rPr>
      </w:pPr>
      <w:r>
        <w:rPr>
          <w:rFonts w:eastAsia="仿宋_GB2312"/>
          <w:szCs w:val="32"/>
        </w:rPr>
        <w:t>七、招标人或招标代理机构工作人员按规定做好开标记录。交易监管人员参加开标会议的，依法履行监督职责。</w:t>
      </w:r>
    </w:p>
    <w:p w14:paraId="6E3D4CC9" w14:textId="77777777" w:rsidR="00797294" w:rsidRDefault="00E54922">
      <w:pPr>
        <w:overflowPunct w:val="0"/>
        <w:ind w:firstLine="640"/>
        <w:rPr>
          <w:rFonts w:eastAsia="仿宋_GB2312"/>
          <w:szCs w:val="32"/>
        </w:rPr>
      </w:pPr>
      <w:r>
        <w:rPr>
          <w:rFonts w:eastAsia="仿宋_GB2312"/>
          <w:szCs w:val="32"/>
        </w:rPr>
        <w:t>八、开标会议中应自觉爱护交易中心财产和设备。开标结束后，招标人或招标代理机构工作人员负责关闭电脑、投影仪、话筒等电子设</w:t>
      </w:r>
      <w:r>
        <w:rPr>
          <w:rFonts w:eastAsia="仿宋_GB2312"/>
          <w:szCs w:val="32"/>
        </w:rPr>
        <w:t>备。爱护公共财物和设施，损坏物品照价赔偿。</w:t>
      </w:r>
    </w:p>
    <w:p w14:paraId="40B7A44B" w14:textId="77777777" w:rsidR="00797294" w:rsidRDefault="00E54922">
      <w:pPr>
        <w:widowControl/>
        <w:ind w:firstLine="640"/>
        <w:jc w:val="left"/>
        <w:rPr>
          <w:rFonts w:eastAsia="黑体"/>
          <w:szCs w:val="32"/>
        </w:rPr>
      </w:pPr>
      <w:r>
        <w:rPr>
          <w:rFonts w:eastAsia="仿宋_GB2312"/>
          <w:szCs w:val="32"/>
        </w:rPr>
        <w:br w:type="page"/>
      </w:r>
    </w:p>
    <w:p w14:paraId="6026B307" w14:textId="77777777" w:rsidR="00797294" w:rsidRDefault="00E54922">
      <w:pPr>
        <w:pStyle w:val="2"/>
        <w:ind w:firstLine="640"/>
      </w:pPr>
      <w:bookmarkStart w:id="15" w:name="_Toc25677"/>
      <w:r>
        <w:rPr>
          <w:rFonts w:hint="eastAsia"/>
        </w:rPr>
        <w:lastRenderedPageBreak/>
        <w:t>二、评标区管理</w:t>
      </w:r>
      <w:bookmarkEnd w:id="15"/>
    </w:p>
    <w:p w14:paraId="47AEEEF5" w14:textId="77777777" w:rsidR="00797294" w:rsidRDefault="00797294">
      <w:pPr>
        <w:overflowPunct w:val="0"/>
        <w:jc w:val="center"/>
        <w:rPr>
          <w:rFonts w:eastAsia="方正小标宋简体"/>
          <w:sz w:val="44"/>
          <w:szCs w:val="44"/>
        </w:rPr>
      </w:pPr>
    </w:p>
    <w:p w14:paraId="1D11F78F" w14:textId="77777777" w:rsidR="00797294" w:rsidRDefault="00E54922">
      <w:pPr>
        <w:overflowPunct w:val="0"/>
        <w:jc w:val="center"/>
        <w:rPr>
          <w:rFonts w:eastAsia="方正小标宋简体"/>
          <w:sz w:val="44"/>
          <w:szCs w:val="44"/>
        </w:rPr>
      </w:pPr>
      <w:r>
        <w:rPr>
          <w:rFonts w:eastAsia="方正小标宋简体"/>
          <w:sz w:val="44"/>
          <w:szCs w:val="44"/>
        </w:rPr>
        <w:t>苏州市公共资源交易中心</w:t>
      </w:r>
    </w:p>
    <w:p w14:paraId="5552F886" w14:textId="77777777" w:rsidR="00797294" w:rsidRDefault="00E54922">
      <w:pPr>
        <w:overflowPunct w:val="0"/>
        <w:jc w:val="center"/>
        <w:rPr>
          <w:rFonts w:eastAsia="方正小标宋简体"/>
          <w:sz w:val="44"/>
          <w:szCs w:val="44"/>
        </w:rPr>
      </w:pPr>
      <w:r>
        <w:rPr>
          <w:rFonts w:eastAsia="方正小标宋简体"/>
          <w:sz w:val="44"/>
          <w:szCs w:val="44"/>
        </w:rPr>
        <w:t>评标（评审）区管理制度</w:t>
      </w:r>
      <w:r>
        <w:rPr>
          <w:rFonts w:eastAsia="方正小标宋简体" w:hint="eastAsia"/>
          <w:sz w:val="44"/>
          <w:szCs w:val="44"/>
        </w:rPr>
        <w:t>（试行）</w:t>
      </w:r>
    </w:p>
    <w:p w14:paraId="6B1502C5" w14:textId="77777777" w:rsidR="00797294" w:rsidRDefault="00797294">
      <w:pPr>
        <w:overflowPunct w:val="0"/>
        <w:ind w:firstLine="640"/>
        <w:rPr>
          <w:rFonts w:eastAsia="仿宋_GB2312"/>
          <w:szCs w:val="32"/>
        </w:rPr>
      </w:pPr>
    </w:p>
    <w:p w14:paraId="20183475" w14:textId="77777777" w:rsidR="00797294" w:rsidRDefault="00E54922">
      <w:pPr>
        <w:overflowPunct w:val="0"/>
        <w:ind w:firstLine="640"/>
        <w:rPr>
          <w:rFonts w:eastAsia="仿宋_GB2312"/>
          <w:szCs w:val="32"/>
        </w:rPr>
      </w:pPr>
      <w:r>
        <w:rPr>
          <w:rFonts w:eastAsia="仿宋_GB2312"/>
          <w:szCs w:val="32"/>
        </w:rPr>
        <w:t>一、评标（评审）区（以下简称</w:t>
      </w:r>
      <w:r>
        <w:rPr>
          <w:rFonts w:eastAsia="仿宋_GB2312"/>
          <w:szCs w:val="32"/>
        </w:rPr>
        <w:t>“</w:t>
      </w:r>
      <w:r>
        <w:rPr>
          <w:rFonts w:eastAsia="仿宋_GB2312"/>
          <w:szCs w:val="32"/>
        </w:rPr>
        <w:t>评标区</w:t>
      </w:r>
      <w:r>
        <w:rPr>
          <w:rFonts w:eastAsia="仿宋_GB2312"/>
          <w:szCs w:val="32"/>
        </w:rPr>
        <w:t>”</w:t>
      </w:r>
      <w:r>
        <w:rPr>
          <w:rFonts w:eastAsia="仿宋_GB2312"/>
          <w:szCs w:val="32"/>
        </w:rPr>
        <w:t>）是公共资源交易活动评标专用场所，实行封闭式管理。评标期间，只有参加评标的评审委员会成员、公证人员、监管人员及其他与评标有关的工作人员方可进入评标区。</w:t>
      </w:r>
    </w:p>
    <w:p w14:paraId="5BA12DC4" w14:textId="77777777" w:rsidR="00797294" w:rsidRDefault="00E54922">
      <w:pPr>
        <w:overflowPunct w:val="0"/>
        <w:ind w:firstLine="640"/>
        <w:rPr>
          <w:rFonts w:eastAsia="仿宋_GB2312"/>
          <w:szCs w:val="32"/>
        </w:rPr>
      </w:pPr>
      <w:r>
        <w:rPr>
          <w:rFonts w:eastAsia="仿宋_GB2312"/>
          <w:szCs w:val="32"/>
        </w:rPr>
        <w:t>二、评标专家使用身份证或指纹验证方式进入评标专家等候区，由评标区工作人员引导进入指定评标室。</w:t>
      </w:r>
    </w:p>
    <w:p w14:paraId="51659A0F" w14:textId="77777777" w:rsidR="00797294" w:rsidRDefault="00E54922">
      <w:pPr>
        <w:overflowPunct w:val="0"/>
        <w:ind w:firstLine="640"/>
        <w:rPr>
          <w:rFonts w:eastAsia="仿宋_GB2312"/>
          <w:szCs w:val="32"/>
        </w:rPr>
      </w:pPr>
      <w:r>
        <w:rPr>
          <w:rFonts w:eastAsia="仿宋_GB2312"/>
          <w:szCs w:val="32"/>
        </w:rPr>
        <w:t>三、代理机构工作人员、公证人员以及现场监管人员进入评标区</w:t>
      </w:r>
      <w:r>
        <w:rPr>
          <w:rFonts w:eastAsia="仿宋_GB2312"/>
          <w:szCs w:val="32"/>
        </w:rPr>
        <w:t>,</w:t>
      </w:r>
      <w:r>
        <w:rPr>
          <w:rFonts w:eastAsia="仿宋_GB2312"/>
          <w:szCs w:val="32"/>
        </w:rPr>
        <w:t>必须穿上对应身份的马甲或者佩戴相应的工作牌。</w:t>
      </w:r>
    </w:p>
    <w:p w14:paraId="41D413D5" w14:textId="77777777" w:rsidR="00797294" w:rsidRDefault="00E54922">
      <w:pPr>
        <w:overflowPunct w:val="0"/>
        <w:ind w:firstLine="640"/>
        <w:rPr>
          <w:rFonts w:eastAsia="仿宋_GB2312"/>
          <w:szCs w:val="32"/>
        </w:rPr>
      </w:pPr>
      <w:r>
        <w:rPr>
          <w:rFonts w:eastAsia="仿宋_GB2312"/>
          <w:szCs w:val="32"/>
        </w:rPr>
        <w:t>四、评标区入口设立检测系统，严禁将一切通讯工具、摄录设备带入评标区。评标等候区提供专用保管箱，所有进入评标区的人员应将以上物品存在保管箱。参加评标的人员确需对外联系的，可使用评标区录音电话。</w:t>
      </w:r>
    </w:p>
    <w:p w14:paraId="000998D1" w14:textId="77777777" w:rsidR="00797294" w:rsidRDefault="00E54922">
      <w:pPr>
        <w:overflowPunct w:val="0"/>
        <w:ind w:firstLine="640"/>
        <w:rPr>
          <w:rFonts w:eastAsia="仿宋_GB2312"/>
          <w:szCs w:val="32"/>
        </w:rPr>
      </w:pPr>
      <w:r>
        <w:rPr>
          <w:rFonts w:eastAsia="仿宋_GB2312"/>
          <w:szCs w:val="32"/>
        </w:rPr>
        <w:t>五、评标委员会就投标文件有关事宜需要投标人澄清时，可通过评标室专用语音变声设备或书面问答。</w:t>
      </w:r>
    </w:p>
    <w:p w14:paraId="0B383384" w14:textId="77777777" w:rsidR="00797294" w:rsidRDefault="00E54922">
      <w:pPr>
        <w:overflowPunct w:val="0"/>
        <w:ind w:firstLine="640"/>
        <w:rPr>
          <w:rFonts w:eastAsia="仿宋_GB2312"/>
          <w:szCs w:val="32"/>
        </w:rPr>
      </w:pPr>
      <w:r>
        <w:rPr>
          <w:rFonts w:eastAsia="仿宋_GB2312"/>
          <w:szCs w:val="32"/>
        </w:rPr>
        <w:t>六、进入评标区的人员应遵守评标区管理规定，服从交易中心工作人员管理，不得大声喧哗、不得抽烟、自觉维护环境卫生，爱护公共设施。</w:t>
      </w:r>
    </w:p>
    <w:p w14:paraId="061CFB2B" w14:textId="77777777" w:rsidR="00797294" w:rsidRDefault="00E54922">
      <w:pPr>
        <w:overflowPunct w:val="0"/>
        <w:ind w:firstLine="640"/>
        <w:rPr>
          <w:rFonts w:eastAsia="仿宋_GB2312"/>
          <w:szCs w:val="32"/>
        </w:rPr>
      </w:pPr>
      <w:r>
        <w:rPr>
          <w:rFonts w:eastAsia="仿宋_GB2312"/>
          <w:szCs w:val="32"/>
        </w:rPr>
        <w:lastRenderedPageBreak/>
        <w:t>七、进入评标区的评审专家、代理机构应在指定的区域内活动</w:t>
      </w:r>
      <w:r>
        <w:rPr>
          <w:rFonts w:eastAsia="仿宋_GB2312"/>
          <w:szCs w:val="32"/>
        </w:rPr>
        <w:t>,</w:t>
      </w:r>
      <w:r>
        <w:rPr>
          <w:rFonts w:eastAsia="仿宋_GB2312"/>
          <w:szCs w:val="32"/>
        </w:rPr>
        <w:t>并保持安静、不得串岗</w:t>
      </w:r>
      <w:r>
        <w:rPr>
          <w:rFonts w:eastAsia="仿宋_GB2312"/>
          <w:szCs w:val="32"/>
        </w:rPr>
        <w:t>,</w:t>
      </w:r>
      <w:r>
        <w:rPr>
          <w:rFonts w:eastAsia="仿宋_GB2312"/>
          <w:szCs w:val="32"/>
        </w:rPr>
        <w:t>不得在评标室外谈论与评标</w:t>
      </w:r>
      <w:r>
        <w:rPr>
          <w:rFonts w:eastAsia="仿宋_GB2312"/>
          <w:szCs w:val="32"/>
        </w:rPr>
        <w:t>有关的事宜</w:t>
      </w:r>
      <w:r>
        <w:rPr>
          <w:rFonts w:eastAsia="仿宋_GB2312"/>
          <w:szCs w:val="32"/>
        </w:rPr>
        <w:t>,</w:t>
      </w:r>
      <w:r>
        <w:rPr>
          <w:rFonts w:eastAsia="仿宋_GB2312"/>
          <w:szCs w:val="32"/>
        </w:rPr>
        <w:t>不得做与评标无关的事务</w:t>
      </w:r>
      <w:r>
        <w:rPr>
          <w:rFonts w:eastAsia="仿宋_GB2312"/>
          <w:szCs w:val="32"/>
        </w:rPr>
        <w:t>,</w:t>
      </w:r>
      <w:r>
        <w:rPr>
          <w:rFonts w:eastAsia="仿宋_GB2312"/>
          <w:szCs w:val="32"/>
        </w:rPr>
        <w:t>不得携带和评标无关的材料。</w:t>
      </w:r>
    </w:p>
    <w:p w14:paraId="20DC41D6" w14:textId="77777777" w:rsidR="00797294" w:rsidRDefault="00E54922">
      <w:pPr>
        <w:overflowPunct w:val="0"/>
        <w:ind w:firstLine="640"/>
        <w:rPr>
          <w:rFonts w:eastAsia="仿宋_GB2312"/>
          <w:szCs w:val="32"/>
        </w:rPr>
      </w:pPr>
      <w:r>
        <w:rPr>
          <w:rFonts w:eastAsia="仿宋_GB2312"/>
          <w:szCs w:val="32"/>
        </w:rPr>
        <w:t>八、评标期间，评标专家不得随意进入其它评标室或离开评标区。如确需离场，须由评标专家提出书面申请，评标委员会成员签字通过，经交易监管人员批准后方可离开，离场后不得再次进入评标区。</w:t>
      </w:r>
    </w:p>
    <w:p w14:paraId="3CD66C47" w14:textId="77777777" w:rsidR="00797294" w:rsidRDefault="00E54922">
      <w:pPr>
        <w:overflowPunct w:val="0"/>
        <w:ind w:firstLine="640"/>
        <w:rPr>
          <w:rFonts w:eastAsia="仿宋_GB2312"/>
          <w:szCs w:val="32"/>
        </w:rPr>
      </w:pPr>
      <w:r>
        <w:rPr>
          <w:rFonts w:eastAsia="仿宋_GB2312"/>
          <w:szCs w:val="32"/>
        </w:rPr>
        <w:t>九、因评标需要，评标资料需要封存的，招标人</w:t>
      </w:r>
      <w:r>
        <w:rPr>
          <w:rFonts w:eastAsia="仿宋_GB2312"/>
          <w:szCs w:val="32"/>
        </w:rPr>
        <w:t>/</w:t>
      </w:r>
      <w:r>
        <w:rPr>
          <w:rFonts w:eastAsia="仿宋_GB2312"/>
          <w:szCs w:val="32"/>
        </w:rPr>
        <w:t>采购人、代理机构工作人员、监督员和场地管理工作人员在指定的封存</w:t>
      </w:r>
      <w:proofErr w:type="gramStart"/>
      <w:r>
        <w:rPr>
          <w:rFonts w:eastAsia="仿宋_GB2312"/>
          <w:szCs w:val="32"/>
        </w:rPr>
        <w:t>室做好</w:t>
      </w:r>
      <w:proofErr w:type="gramEnd"/>
      <w:r>
        <w:rPr>
          <w:rFonts w:eastAsia="仿宋_GB2312"/>
          <w:szCs w:val="32"/>
        </w:rPr>
        <w:t>资料封存工作。</w:t>
      </w:r>
    </w:p>
    <w:p w14:paraId="0904B6A3" w14:textId="77777777" w:rsidR="00797294" w:rsidRDefault="00E54922">
      <w:pPr>
        <w:overflowPunct w:val="0"/>
        <w:ind w:firstLine="640"/>
        <w:rPr>
          <w:rFonts w:eastAsia="仿宋_GB2312"/>
          <w:szCs w:val="32"/>
        </w:rPr>
      </w:pPr>
      <w:r>
        <w:rPr>
          <w:rFonts w:eastAsia="仿宋_GB2312"/>
          <w:szCs w:val="32"/>
        </w:rPr>
        <w:t>十、评标期间需要用餐的，由代理机构工作人员订餐，外送的食物按指定的区域存放，由代理机构工作人员统一带入评标区。监督员与评标评审成员一同在评标区</w:t>
      </w:r>
      <w:r>
        <w:rPr>
          <w:rFonts w:eastAsia="仿宋_GB2312"/>
          <w:szCs w:val="32"/>
        </w:rPr>
        <w:t>内专门用餐室就餐，不得在评标室内用餐，用餐后，厨余、垃圾应放置在指定的垃圾桶。</w:t>
      </w:r>
    </w:p>
    <w:p w14:paraId="14DF52B3" w14:textId="77777777" w:rsidR="00797294" w:rsidRDefault="00E54922">
      <w:pPr>
        <w:overflowPunct w:val="0"/>
        <w:ind w:firstLine="640"/>
        <w:rPr>
          <w:rFonts w:eastAsia="仿宋_GB2312"/>
          <w:szCs w:val="32"/>
        </w:rPr>
      </w:pPr>
      <w:r>
        <w:rPr>
          <w:rFonts w:eastAsia="仿宋_GB2312"/>
          <w:szCs w:val="32"/>
        </w:rPr>
        <w:t>十一、交易中心提供远程异地评标服务</w:t>
      </w:r>
    </w:p>
    <w:p w14:paraId="56745B71" w14:textId="77777777" w:rsidR="00797294" w:rsidRDefault="00E54922">
      <w:pPr>
        <w:overflowPunct w:val="0"/>
        <w:ind w:firstLine="640"/>
        <w:rPr>
          <w:rFonts w:eastAsia="仿宋_GB2312"/>
          <w:szCs w:val="32"/>
        </w:rPr>
      </w:pPr>
      <w:r>
        <w:rPr>
          <w:rFonts w:eastAsia="仿宋_GB2312"/>
          <w:szCs w:val="32"/>
        </w:rPr>
        <w:t>1.</w:t>
      </w:r>
      <w:r>
        <w:rPr>
          <w:rFonts w:eastAsia="仿宋_GB2312"/>
          <w:szCs w:val="32"/>
        </w:rPr>
        <w:t>交易中心应设置专职人员</w:t>
      </w:r>
      <w:proofErr w:type="gramStart"/>
      <w:r>
        <w:rPr>
          <w:rFonts w:eastAsia="仿宋_GB2312"/>
          <w:szCs w:val="32"/>
        </w:rPr>
        <w:t>对接省</w:t>
      </w:r>
      <w:proofErr w:type="gramEnd"/>
      <w:r>
        <w:rPr>
          <w:rFonts w:eastAsia="仿宋_GB2312"/>
          <w:szCs w:val="32"/>
        </w:rPr>
        <w:t>远程异地评标协调系统，接收远程异地评标信息，及时安排具体工作人员负责远程异地评标的服务工作。</w:t>
      </w:r>
    </w:p>
    <w:p w14:paraId="48E4E3A7" w14:textId="77777777" w:rsidR="00797294" w:rsidRDefault="00E54922">
      <w:pPr>
        <w:overflowPunct w:val="0"/>
        <w:ind w:firstLine="640"/>
        <w:rPr>
          <w:rFonts w:eastAsia="仿宋_GB2312"/>
          <w:szCs w:val="32"/>
        </w:rPr>
      </w:pPr>
      <w:r>
        <w:rPr>
          <w:rFonts w:eastAsia="仿宋_GB2312"/>
          <w:szCs w:val="32"/>
        </w:rPr>
        <w:t>2.</w:t>
      </w:r>
      <w:r>
        <w:rPr>
          <w:rFonts w:eastAsia="仿宋_GB2312"/>
          <w:szCs w:val="32"/>
        </w:rPr>
        <w:t>远程异地评标开始前，工作人员应及时查看维护本地机位，如遇特殊情况无法配合时应及时通知主场采取其他应急措施。</w:t>
      </w:r>
    </w:p>
    <w:p w14:paraId="0FFE6333" w14:textId="77777777" w:rsidR="00797294" w:rsidRDefault="00E54922">
      <w:pPr>
        <w:overflowPunct w:val="0"/>
        <w:ind w:firstLine="640"/>
        <w:rPr>
          <w:rFonts w:eastAsia="仿宋_GB2312"/>
          <w:szCs w:val="32"/>
        </w:rPr>
      </w:pPr>
      <w:r>
        <w:rPr>
          <w:rFonts w:eastAsia="仿宋_GB2312"/>
          <w:szCs w:val="32"/>
        </w:rPr>
        <w:lastRenderedPageBreak/>
        <w:t>3.</w:t>
      </w:r>
      <w:r>
        <w:rPr>
          <w:rFonts w:eastAsia="仿宋_GB2312"/>
          <w:szCs w:val="32"/>
        </w:rPr>
        <w:t>评标结束，副场工作人员接到主场通知后方可允许副</w:t>
      </w:r>
      <w:proofErr w:type="gramStart"/>
      <w:r>
        <w:rPr>
          <w:rFonts w:eastAsia="仿宋_GB2312"/>
          <w:szCs w:val="32"/>
        </w:rPr>
        <w:t>场专家</w:t>
      </w:r>
      <w:proofErr w:type="gramEnd"/>
      <w:r>
        <w:rPr>
          <w:rFonts w:eastAsia="仿宋_GB2312"/>
          <w:szCs w:val="32"/>
        </w:rPr>
        <w:t>离场。</w:t>
      </w:r>
    </w:p>
    <w:p w14:paraId="2D3053BA" w14:textId="77777777" w:rsidR="00797294" w:rsidRDefault="00E54922">
      <w:pPr>
        <w:overflowPunct w:val="0"/>
        <w:ind w:firstLine="640"/>
        <w:rPr>
          <w:rFonts w:eastAsia="仿宋_GB2312"/>
          <w:szCs w:val="32"/>
        </w:rPr>
      </w:pPr>
      <w:r>
        <w:rPr>
          <w:rFonts w:eastAsia="仿宋_GB2312"/>
          <w:szCs w:val="32"/>
        </w:rPr>
        <w:t>十二、交易中心建设隔夜评标场地，提供有关服务</w:t>
      </w:r>
    </w:p>
    <w:p w14:paraId="3208C2E4" w14:textId="77777777" w:rsidR="00797294" w:rsidRDefault="00E54922">
      <w:pPr>
        <w:overflowPunct w:val="0"/>
        <w:ind w:firstLine="640"/>
        <w:rPr>
          <w:rFonts w:eastAsia="仿宋_GB2312"/>
          <w:szCs w:val="32"/>
        </w:rPr>
      </w:pPr>
      <w:r>
        <w:rPr>
          <w:rFonts w:eastAsia="仿宋_GB2312"/>
          <w:szCs w:val="32"/>
        </w:rPr>
        <w:t>1.</w:t>
      </w:r>
      <w:r>
        <w:rPr>
          <w:rFonts w:eastAsia="仿宋_GB2312"/>
          <w:szCs w:val="32"/>
        </w:rPr>
        <w:t>项目需要隔夜评标时，工作人员提前联系安排好隔夜评标区的使用事宜。</w:t>
      </w:r>
    </w:p>
    <w:p w14:paraId="152960C6" w14:textId="77777777" w:rsidR="00797294" w:rsidRDefault="00E54922">
      <w:pPr>
        <w:overflowPunct w:val="0"/>
        <w:ind w:firstLine="640"/>
        <w:rPr>
          <w:rFonts w:eastAsia="仿宋_GB2312"/>
          <w:szCs w:val="32"/>
        </w:rPr>
      </w:pPr>
      <w:r>
        <w:rPr>
          <w:rFonts w:eastAsia="仿宋_GB2312"/>
          <w:szCs w:val="32"/>
        </w:rPr>
        <w:t>2.</w:t>
      </w:r>
      <w:r>
        <w:rPr>
          <w:rFonts w:eastAsia="仿宋_GB2312"/>
          <w:szCs w:val="32"/>
        </w:rPr>
        <w:t>因隔夜评标区人员用餐、休息等原因集体离开评标室的，招标人、监督人员、工作人员共同将评标室关闭；再次进入评标室时，由上述人员共同启封，并做好相关记录。</w:t>
      </w:r>
    </w:p>
    <w:p w14:paraId="6F724B64" w14:textId="77777777" w:rsidR="00797294" w:rsidRDefault="00E54922">
      <w:pPr>
        <w:overflowPunct w:val="0"/>
        <w:ind w:firstLine="640"/>
        <w:rPr>
          <w:rFonts w:eastAsia="仿宋_GB2312"/>
          <w:szCs w:val="32"/>
        </w:rPr>
      </w:pPr>
      <w:r>
        <w:rPr>
          <w:rFonts w:eastAsia="仿宋_GB2312"/>
          <w:szCs w:val="32"/>
        </w:rPr>
        <w:t>3.</w:t>
      </w:r>
      <w:r>
        <w:rPr>
          <w:rFonts w:eastAsia="仿宋_GB2312"/>
          <w:szCs w:val="32"/>
        </w:rPr>
        <w:t>评标区人员需要休息时，由工作人员指引进入隔夜评标休息区，办理入住登记等手续。</w:t>
      </w:r>
    </w:p>
    <w:p w14:paraId="0EC335C4" w14:textId="77777777" w:rsidR="00797294" w:rsidRDefault="00E54922">
      <w:pPr>
        <w:overflowPunct w:val="0"/>
        <w:ind w:firstLine="640"/>
        <w:rPr>
          <w:rFonts w:eastAsia="仿宋_GB2312"/>
          <w:szCs w:val="32"/>
        </w:rPr>
      </w:pPr>
      <w:r>
        <w:rPr>
          <w:rFonts w:eastAsia="仿宋_GB2312"/>
          <w:szCs w:val="32"/>
        </w:rPr>
        <w:t>十三、参与评标活动的所有人员应保持评标室卫生，爱护评标</w:t>
      </w:r>
      <w:proofErr w:type="gramStart"/>
      <w:r>
        <w:rPr>
          <w:rFonts w:eastAsia="仿宋_GB2312"/>
          <w:szCs w:val="32"/>
        </w:rPr>
        <w:t>室各种</w:t>
      </w:r>
      <w:proofErr w:type="gramEnd"/>
      <w:r>
        <w:rPr>
          <w:rFonts w:eastAsia="仿宋_GB2312"/>
          <w:szCs w:val="32"/>
        </w:rPr>
        <w:t>设备、设施，按照要求和相关规定使用设备，不得擅自开启、停用、关停评标室内的设备、设施。损坏设备、物品的应照价赔偿。</w:t>
      </w:r>
    </w:p>
    <w:p w14:paraId="71F24C2F" w14:textId="77777777" w:rsidR="00797294" w:rsidRDefault="00797294">
      <w:pPr>
        <w:pStyle w:val="2"/>
        <w:ind w:firstLine="640"/>
      </w:pPr>
    </w:p>
    <w:p w14:paraId="776198D0" w14:textId="77777777" w:rsidR="00797294" w:rsidRDefault="00E54922">
      <w:pPr>
        <w:pStyle w:val="2"/>
        <w:ind w:firstLine="640"/>
      </w:pPr>
      <w:bookmarkStart w:id="16" w:name="_Toc21194"/>
      <w:r>
        <w:rPr>
          <w:rFonts w:hint="eastAsia"/>
        </w:rPr>
        <w:t>三、资格预审室管理制度</w:t>
      </w:r>
      <w:bookmarkEnd w:id="16"/>
    </w:p>
    <w:p w14:paraId="76305992" w14:textId="77777777" w:rsidR="00797294" w:rsidRDefault="00797294">
      <w:pPr>
        <w:pStyle w:val="1"/>
        <w:rPr>
          <w:rFonts w:hint="default"/>
        </w:rPr>
      </w:pPr>
    </w:p>
    <w:p w14:paraId="37E9398A" w14:textId="77777777" w:rsidR="00797294" w:rsidRDefault="00E54922">
      <w:pPr>
        <w:pStyle w:val="1"/>
        <w:rPr>
          <w:rFonts w:hint="default"/>
        </w:rPr>
      </w:pPr>
      <w:bookmarkStart w:id="17" w:name="_Toc23080"/>
      <w:r>
        <w:t>资</w:t>
      </w:r>
      <w:r>
        <w:t>格预审室管理制度</w:t>
      </w:r>
      <w:bookmarkEnd w:id="17"/>
    </w:p>
    <w:p w14:paraId="09513495" w14:textId="77777777" w:rsidR="00797294" w:rsidRDefault="00797294">
      <w:pPr>
        <w:ind w:firstLine="640"/>
      </w:pPr>
    </w:p>
    <w:p w14:paraId="0B5AFC9E" w14:textId="77777777" w:rsidR="00797294" w:rsidRDefault="00E54922">
      <w:pPr>
        <w:ind w:firstLine="640"/>
      </w:pPr>
      <w:r>
        <w:rPr>
          <w:rFonts w:hint="eastAsia"/>
        </w:rPr>
        <w:t>一、资格预审室是公共资源交易活动资格审查专用场所，实行封闭式管理。资格审查期间，只有参加资格审查的资格审查委员会成员和与资格审查有关的人员才可进入资格预审室。</w:t>
      </w:r>
    </w:p>
    <w:p w14:paraId="3C99EDA0" w14:textId="77777777" w:rsidR="00797294" w:rsidRDefault="00E54922">
      <w:pPr>
        <w:ind w:firstLine="640"/>
      </w:pPr>
      <w:r>
        <w:rPr>
          <w:rFonts w:hint="eastAsia"/>
        </w:rPr>
        <w:lastRenderedPageBreak/>
        <w:t>二、评标专家使用身份证或指纹验证方式进入评标专家等候区，由评标区工作人员引导进入指定资格预审室。</w:t>
      </w:r>
    </w:p>
    <w:p w14:paraId="783DDDC0" w14:textId="77777777" w:rsidR="00797294" w:rsidRDefault="00E54922">
      <w:pPr>
        <w:ind w:firstLine="640"/>
      </w:pPr>
      <w:r>
        <w:rPr>
          <w:rFonts w:hint="eastAsia"/>
        </w:rPr>
        <w:t>三、所有进入资格预审室的人员应将通讯工具、摄录设备等物品存在评标等候区保管箱内，不得带入资格预审室。</w:t>
      </w:r>
    </w:p>
    <w:p w14:paraId="78710BA7" w14:textId="77777777" w:rsidR="00797294" w:rsidRDefault="00E54922">
      <w:pPr>
        <w:ind w:firstLine="640"/>
      </w:pPr>
      <w:r>
        <w:rPr>
          <w:rFonts w:hint="eastAsia"/>
        </w:rPr>
        <w:t>四、交易监管人员、公证员应佩戴工作</w:t>
      </w:r>
      <w:proofErr w:type="gramStart"/>
      <w:r>
        <w:rPr>
          <w:rFonts w:hint="eastAsia"/>
        </w:rPr>
        <w:t>牌进入</w:t>
      </w:r>
      <w:proofErr w:type="gramEnd"/>
      <w:r>
        <w:rPr>
          <w:rFonts w:hint="eastAsia"/>
        </w:rPr>
        <w:t>资格预审室。</w:t>
      </w:r>
    </w:p>
    <w:p w14:paraId="23D8FE14" w14:textId="77777777" w:rsidR="00797294" w:rsidRDefault="00E54922">
      <w:pPr>
        <w:ind w:firstLine="640"/>
      </w:pPr>
      <w:r>
        <w:rPr>
          <w:rFonts w:hint="eastAsia"/>
        </w:rPr>
        <w:t>五、进入资格预审室的人员应遵守资格预审室管理规定，服从交易中心工作人员管理，不得大声喧哗、不得抽烟、自觉维护环境卫生，爱护公共设施。</w:t>
      </w:r>
    </w:p>
    <w:p w14:paraId="56981B35" w14:textId="77777777" w:rsidR="00797294" w:rsidRDefault="00E54922">
      <w:pPr>
        <w:ind w:firstLine="640"/>
      </w:pPr>
      <w:r>
        <w:rPr>
          <w:rFonts w:hint="eastAsia"/>
        </w:rPr>
        <w:t>七、资格审查期间，评标专家不得随意离开资格预审室。</w:t>
      </w:r>
    </w:p>
    <w:p w14:paraId="2458A735" w14:textId="77777777" w:rsidR="00797294" w:rsidRDefault="00E54922">
      <w:pPr>
        <w:ind w:firstLine="640"/>
      </w:pPr>
      <w:r>
        <w:rPr>
          <w:rFonts w:hint="eastAsia"/>
        </w:rPr>
        <w:t>八、资格审查工作结束后，交易中心工作人员应做好设备清点和关闭的工作。</w:t>
      </w:r>
    </w:p>
    <w:p w14:paraId="781365C1" w14:textId="77777777" w:rsidR="00797294" w:rsidRDefault="00797294">
      <w:pPr>
        <w:pStyle w:val="2"/>
        <w:ind w:firstLine="640"/>
      </w:pPr>
    </w:p>
    <w:p w14:paraId="1B33A496" w14:textId="77777777" w:rsidR="00797294" w:rsidRDefault="00797294">
      <w:pPr>
        <w:pStyle w:val="2"/>
        <w:ind w:firstLine="640"/>
      </w:pPr>
    </w:p>
    <w:p w14:paraId="273DD18E" w14:textId="77777777" w:rsidR="00797294" w:rsidRDefault="00E54922">
      <w:pPr>
        <w:pStyle w:val="2"/>
        <w:ind w:firstLine="640"/>
      </w:pPr>
      <w:bookmarkStart w:id="18" w:name="_Toc11130"/>
      <w:r>
        <w:rPr>
          <w:rFonts w:hint="eastAsia"/>
        </w:rPr>
        <w:t>四、评标专家等候区管理</w:t>
      </w:r>
      <w:bookmarkEnd w:id="18"/>
    </w:p>
    <w:p w14:paraId="099CFDDF" w14:textId="77777777" w:rsidR="00797294" w:rsidRDefault="00797294">
      <w:pPr>
        <w:ind w:firstLine="640"/>
      </w:pPr>
    </w:p>
    <w:p w14:paraId="66C3F9D9" w14:textId="77777777" w:rsidR="00797294" w:rsidRDefault="00E54922">
      <w:pPr>
        <w:pStyle w:val="1"/>
        <w:rPr>
          <w:rFonts w:hint="default"/>
        </w:rPr>
      </w:pPr>
      <w:bookmarkStart w:id="19" w:name="_Toc8565"/>
      <w:r>
        <w:t>评标专家等候区管理制度</w:t>
      </w:r>
      <w:bookmarkEnd w:id="19"/>
    </w:p>
    <w:p w14:paraId="0754EFA0" w14:textId="77777777" w:rsidR="00797294" w:rsidRDefault="00E54922">
      <w:pPr>
        <w:ind w:firstLine="640"/>
      </w:pPr>
      <w:r>
        <w:rPr>
          <w:rFonts w:hint="eastAsia"/>
        </w:rPr>
        <w:t>一、只有参加评标的评标专家和与评标工作有关的工作人员方可进入评标专家等候区，其他人员未经同意一律不得进入。</w:t>
      </w:r>
    </w:p>
    <w:p w14:paraId="60796EEA" w14:textId="77777777" w:rsidR="00797294" w:rsidRDefault="00E54922">
      <w:pPr>
        <w:ind w:firstLine="640"/>
      </w:pPr>
      <w:r>
        <w:rPr>
          <w:rFonts w:hint="eastAsia"/>
        </w:rPr>
        <w:t>二、评标专家进入评标专家等候区后必须将携带的手机等通讯工具应关机并存放到储存柜内，评标结束前不</w:t>
      </w:r>
      <w:r>
        <w:rPr>
          <w:rFonts w:hint="eastAsia"/>
        </w:rPr>
        <w:t>得取出。</w:t>
      </w:r>
    </w:p>
    <w:p w14:paraId="2DA10424" w14:textId="77777777" w:rsidR="00797294" w:rsidRDefault="00E54922">
      <w:pPr>
        <w:ind w:firstLine="640"/>
      </w:pPr>
      <w:r>
        <w:rPr>
          <w:rFonts w:hint="eastAsia"/>
        </w:rPr>
        <w:t>三、未经工作人员安排进入评标室之前，评标专家不得进入评标室。</w:t>
      </w:r>
    </w:p>
    <w:p w14:paraId="15289998" w14:textId="77777777" w:rsidR="00797294" w:rsidRDefault="00E54922">
      <w:pPr>
        <w:ind w:firstLine="640"/>
      </w:pPr>
      <w:r>
        <w:rPr>
          <w:rFonts w:hint="eastAsia"/>
        </w:rPr>
        <w:lastRenderedPageBreak/>
        <w:t>四、评标专家离开评标专家等候区时需要向工作人员说明原因。</w:t>
      </w:r>
    </w:p>
    <w:p w14:paraId="51991EC1" w14:textId="77777777" w:rsidR="00797294" w:rsidRDefault="00E54922">
      <w:pPr>
        <w:ind w:firstLine="640"/>
      </w:pPr>
      <w:r>
        <w:rPr>
          <w:rFonts w:hint="eastAsia"/>
        </w:rPr>
        <w:t>五、进入评标专家等候区的所有人员应保持等候区卫生，爱护等候室各种设备、设施，按照要求和相关规定使用设备，不得擅自开启、停用、关停等候室内的设备、设施。损坏设备、物品的应照价赔偿。</w:t>
      </w:r>
    </w:p>
    <w:p w14:paraId="7A3DB757" w14:textId="77777777" w:rsidR="00797294" w:rsidRDefault="00797294">
      <w:pPr>
        <w:spacing w:line="600" w:lineRule="exact"/>
        <w:ind w:firstLineChars="0" w:firstLine="0"/>
        <w:rPr>
          <w:rFonts w:eastAsia="楷体_GB2312"/>
          <w:sz w:val="36"/>
          <w:szCs w:val="36"/>
        </w:rPr>
      </w:pPr>
    </w:p>
    <w:p w14:paraId="2CAF6DA8" w14:textId="77777777" w:rsidR="00797294" w:rsidRDefault="00E54922">
      <w:pPr>
        <w:pStyle w:val="2"/>
        <w:ind w:firstLine="640"/>
      </w:pPr>
      <w:bookmarkStart w:id="20" w:name="_Toc24866"/>
      <w:r>
        <w:rPr>
          <w:noProof/>
        </w:rPr>
        <w:lastRenderedPageBreak/>
        <w:drawing>
          <wp:anchor distT="0" distB="0" distL="114300" distR="114300" simplePos="0" relativeHeight="251666432" behindDoc="0" locked="0" layoutInCell="1" allowOverlap="1" wp14:anchorId="5FB2E111" wp14:editId="6C713E36">
            <wp:simplePos x="0" y="0"/>
            <wp:positionH relativeFrom="column">
              <wp:posOffset>95250</wp:posOffset>
            </wp:positionH>
            <wp:positionV relativeFrom="paragraph">
              <wp:posOffset>953770</wp:posOffset>
            </wp:positionV>
            <wp:extent cx="5867400" cy="7762875"/>
            <wp:effectExtent l="0" t="0" r="0" b="9525"/>
            <wp:wrapTopAndBottom/>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33" r:link="rId34"/>
                    <a:stretch>
                      <a:fillRect/>
                    </a:stretch>
                  </pic:blipFill>
                  <pic:spPr>
                    <a:xfrm>
                      <a:off x="0" y="0"/>
                      <a:ext cx="5867400" cy="7762875"/>
                    </a:xfrm>
                    <a:prstGeom prst="rect">
                      <a:avLst/>
                    </a:prstGeom>
                    <a:noFill/>
                    <a:ln w="9525">
                      <a:noFill/>
                      <a:miter/>
                    </a:ln>
                  </pic:spPr>
                </pic:pic>
              </a:graphicData>
            </a:graphic>
          </wp:anchor>
        </w:drawing>
      </w:r>
      <w:r>
        <w:rPr>
          <w:rFonts w:hint="eastAsia"/>
        </w:rPr>
        <w:t>五、工程交易流程图</w:t>
      </w:r>
      <w:bookmarkEnd w:id="20"/>
    </w:p>
    <w:p w14:paraId="610E92FB" w14:textId="77777777" w:rsidR="00797294" w:rsidRDefault="00797294">
      <w:pPr>
        <w:ind w:firstLine="640"/>
      </w:pPr>
    </w:p>
    <w:p w14:paraId="072995EE" w14:textId="77777777" w:rsidR="00797294" w:rsidRDefault="00E54922">
      <w:pPr>
        <w:pStyle w:val="1"/>
        <w:rPr>
          <w:rFonts w:hint="default"/>
        </w:rPr>
      </w:pPr>
      <w:r>
        <w:lastRenderedPageBreak/>
        <w:br w:type="page"/>
      </w:r>
    </w:p>
    <w:p w14:paraId="616990C5" w14:textId="77777777" w:rsidR="00797294" w:rsidRDefault="00E54922">
      <w:pPr>
        <w:pStyle w:val="1"/>
        <w:rPr>
          <w:rFonts w:hint="default"/>
        </w:rPr>
      </w:pPr>
      <w:bookmarkStart w:id="21" w:name="_Toc24308"/>
      <w:r>
        <w:lastRenderedPageBreak/>
        <w:t>第二部分</w:t>
      </w:r>
      <w:r>
        <w:t xml:space="preserve"> </w:t>
      </w:r>
      <w:r>
        <w:t>政府采购</w:t>
      </w:r>
      <w:bookmarkEnd w:id="21"/>
    </w:p>
    <w:p w14:paraId="29E3B015" w14:textId="77777777" w:rsidR="00797294" w:rsidRDefault="00797294">
      <w:pPr>
        <w:widowControl/>
        <w:ind w:firstLine="883"/>
        <w:jc w:val="center"/>
        <w:rPr>
          <w:rFonts w:ascii="仿宋" w:eastAsia="仿宋" w:hAnsi="仿宋"/>
          <w:b/>
          <w:sz w:val="44"/>
          <w:szCs w:val="44"/>
        </w:rPr>
      </w:pPr>
    </w:p>
    <w:p w14:paraId="1EE6D94B" w14:textId="77777777" w:rsidR="00797294" w:rsidRDefault="00E54922">
      <w:pPr>
        <w:pStyle w:val="2"/>
        <w:ind w:firstLine="640"/>
        <w:rPr>
          <w:rFonts w:ascii="仿宋" w:eastAsia="仿宋" w:hAnsi="仿宋"/>
          <w:b/>
          <w:sz w:val="30"/>
          <w:szCs w:val="30"/>
        </w:rPr>
      </w:pPr>
      <w:bookmarkStart w:id="22" w:name="_Toc2526"/>
      <w:r>
        <w:rPr>
          <w:rFonts w:hint="eastAsia"/>
        </w:rPr>
        <w:t>一、</w:t>
      </w:r>
      <w:r>
        <w:rPr>
          <w:rFonts w:hint="eastAsia"/>
        </w:rPr>
        <w:t>政府采购评审专家抽取</w:t>
      </w:r>
      <w:bookmarkEnd w:id="22"/>
    </w:p>
    <w:p w14:paraId="192AC68C" w14:textId="77777777" w:rsidR="00797294" w:rsidRDefault="00E54922">
      <w:pPr>
        <w:ind w:firstLine="640"/>
      </w:pPr>
      <w:r>
        <w:rPr>
          <w:rFonts w:hint="eastAsia"/>
        </w:rPr>
        <w:t xml:space="preserve">1. </w:t>
      </w:r>
      <w:proofErr w:type="gramStart"/>
      <w:r>
        <w:rPr>
          <w:rFonts w:hint="eastAsia"/>
        </w:rPr>
        <w:t>产交中心</w:t>
      </w:r>
      <w:proofErr w:type="gramEnd"/>
      <w:r>
        <w:rPr>
          <w:rFonts w:hint="eastAsia"/>
        </w:rPr>
        <w:t>或代理机构应在项目开标前一天将所需抽取专家类别、人数及相关要求经监管部门备案后提交并导入专家抽取系统。</w:t>
      </w:r>
    </w:p>
    <w:p w14:paraId="190FBA76" w14:textId="77777777" w:rsidR="00797294" w:rsidRDefault="00E54922">
      <w:pPr>
        <w:ind w:firstLine="640"/>
      </w:pPr>
      <w:r>
        <w:rPr>
          <w:rFonts w:hint="eastAsia"/>
        </w:rPr>
        <w:t>2.</w:t>
      </w:r>
      <w:r>
        <w:rPr>
          <w:rFonts w:hint="eastAsia"/>
        </w:rPr>
        <w:t>采购管理部工作人员审核需要抽取的项目信息，审核通过后登录江苏政府采购评审专家抽取系统进行评审专家抽取。</w:t>
      </w:r>
    </w:p>
    <w:p w14:paraId="0B70ECEE" w14:textId="77777777" w:rsidR="00797294" w:rsidRDefault="00E54922">
      <w:pPr>
        <w:ind w:firstLine="640"/>
      </w:pPr>
      <w:r>
        <w:rPr>
          <w:rFonts w:hint="eastAsia"/>
        </w:rPr>
        <w:t>3.</w:t>
      </w:r>
      <w:r>
        <w:rPr>
          <w:rFonts w:hint="eastAsia"/>
        </w:rPr>
        <w:t>完成所有项目录入，抽取完成后，在通知结束项目中查看今天抽取的项目状态为通知结束，如有项目遗漏，在通知后人数不足项目中查看，如有，选择该项目，点击补充抽取，在规则中将抽取人数改成未确认人数（需注意），专家所在区域可选择省内其他地区，一般为苏州市本级，无锡市本级，常州市本级，镇江市本级，南京</w:t>
      </w:r>
      <w:r>
        <w:rPr>
          <w:rFonts w:hint="eastAsia"/>
        </w:rPr>
        <w:t>市本级，如还未抽满，</w:t>
      </w:r>
      <w:proofErr w:type="gramStart"/>
      <w:r>
        <w:rPr>
          <w:rFonts w:hint="eastAsia"/>
        </w:rPr>
        <w:t>与产交中心</w:t>
      </w:r>
      <w:proofErr w:type="gramEnd"/>
      <w:r>
        <w:rPr>
          <w:rFonts w:hint="eastAsia"/>
        </w:rPr>
        <w:t>或代理机构联系沟通，更换抽取专家品目类型或按规定自行推荐。</w:t>
      </w:r>
    </w:p>
    <w:p w14:paraId="063E1273" w14:textId="77777777" w:rsidR="00797294" w:rsidRDefault="00E54922">
      <w:pPr>
        <w:ind w:firstLine="640"/>
      </w:pPr>
      <w:r>
        <w:rPr>
          <w:rFonts w:hint="eastAsia"/>
        </w:rPr>
        <w:t>4.</w:t>
      </w:r>
      <w:r>
        <w:rPr>
          <w:rFonts w:hint="eastAsia"/>
        </w:rPr>
        <w:t>在开标前专家电话联系请假时，向专家核实项目信息，取得专家移动电话号码及项目识别码，登录抽取系统中选择抽取管理，选择专家临时请假管理，录入专家移动电话号码及项目识别码，点击保存，完成请假，在抽取管理中选择专家抽取通知，选择通知后人数不足的项目，选择该项目，</w:t>
      </w:r>
      <w:proofErr w:type="gramStart"/>
      <w:r>
        <w:rPr>
          <w:rFonts w:hint="eastAsia"/>
        </w:rPr>
        <w:t>进行补抽工作</w:t>
      </w:r>
      <w:proofErr w:type="gramEnd"/>
      <w:r>
        <w:rPr>
          <w:rFonts w:hint="eastAsia"/>
        </w:rPr>
        <w:t>。</w:t>
      </w:r>
    </w:p>
    <w:p w14:paraId="16566ACB" w14:textId="77777777" w:rsidR="00797294" w:rsidRDefault="00E54922">
      <w:pPr>
        <w:ind w:firstLine="640"/>
      </w:pPr>
      <w:r>
        <w:rPr>
          <w:rFonts w:hint="eastAsia"/>
        </w:rPr>
        <w:t>5.</w:t>
      </w:r>
      <w:r>
        <w:rPr>
          <w:rFonts w:hint="eastAsia"/>
        </w:rPr>
        <w:t>开标前半小时，专家反馈表（专家名单）可以解密打印，抽取管理中选择抽取结果管理，找到项目，点击开标解密，选</w:t>
      </w:r>
      <w:r>
        <w:rPr>
          <w:rFonts w:hint="eastAsia"/>
        </w:rPr>
        <w:lastRenderedPageBreak/>
        <w:t>择打印把打印出来的专家名单送至评审区中心</w:t>
      </w:r>
      <w:r>
        <w:rPr>
          <w:rFonts w:hint="eastAsia"/>
        </w:rPr>
        <w:t>工作人员处。</w:t>
      </w:r>
    </w:p>
    <w:p w14:paraId="0C4BBD40" w14:textId="77777777" w:rsidR="00797294" w:rsidRDefault="00E54922">
      <w:pPr>
        <w:ind w:firstLine="640"/>
      </w:pPr>
      <w:r>
        <w:rPr>
          <w:rFonts w:hint="eastAsia"/>
        </w:rPr>
        <w:t>6.</w:t>
      </w:r>
      <w:r>
        <w:rPr>
          <w:rFonts w:hint="eastAsia"/>
        </w:rPr>
        <w:t>在项目管理系统中将已解密项目的专家导入。</w:t>
      </w:r>
    </w:p>
    <w:p w14:paraId="50A7E903" w14:textId="77777777" w:rsidR="00797294" w:rsidRDefault="00E54922">
      <w:pPr>
        <w:ind w:firstLine="640"/>
      </w:pPr>
      <w:r>
        <w:rPr>
          <w:rFonts w:hint="eastAsia"/>
        </w:rPr>
        <w:t>7.</w:t>
      </w:r>
      <w:r>
        <w:rPr>
          <w:rFonts w:hint="eastAsia"/>
        </w:rPr>
        <w:t>评委在评审期间因故缺席或回避，应立即在抽取系统中将该专家进行撤销并标明理由，并且</w:t>
      </w:r>
      <w:proofErr w:type="gramStart"/>
      <w:r>
        <w:rPr>
          <w:rFonts w:hint="eastAsia"/>
        </w:rPr>
        <w:t>及时补抽同类</w:t>
      </w:r>
      <w:proofErr w:type="gramEnd"/>
      <w:r>
        <w:rPr>
          <w:rFonts w:hint="eastAsia"/>
        </w:rPr>
        <w:t>别的评审专家；如无法成功补抽，应立即</w:t>
      </w:r>
      <w:proofErr w:type="gramStart"/>
      <w:r>
        <w:rPr>
          <w:rFonts w:hint="eastAsia"/>
        </w:rPr>
        <w:t>联系产交中心</w:t>
      </w:r>
      <w:proofErr w:type="gramEnd"/>
      <w:r>
        <w:rPr>
          <w:rFonts w:hint="eastAsia"/>
        </w:rPr>
        <w:t>、代理机构或者采购人按规定自行推荐评审专家，确保采购正常开展。</w:t>
      </w:r>
    </w:p>
    <w:p w14:paraId="54A2EABC" w14:textId="77777777" w:rsidR="00797294" w:rsidRDefault="00E54922">
      <w:pPr>
        <w:ind w:firstLine="640"/>
      </w:pPr>
      <w:r>
        <w:rPr>
          <w:rFonts w:hint="eastAsia"/>
        </w:rPr>
        <w:t>8.</w:t>
      </w:r>
      <w:r>
        <w:rPr>
          <w:rFonts w:hint="eastAsia"/>
        </w:rPr>
        <w:t>最后将评审结束的评审报告、得分汇总情况表、专家反馈表（专家名单）整理装订，存档。</w:t>
      </w:r>
    </w:p>
    <w:p w14:paraId="0914158D" w14:textId="77777777" w:rsidR="00797294" w:rsidRDefault="00797294">
      <w:pPr>
        <w:pStyle w:val="2"/>
        <w:ind w:firstLineChars="0" w:firstLine="0"/>
      </w:pPr>
    </w:p>
    <w:p w14:paraId="628B813C" w14:textId="77777777" w:rsidR="00797294" w:rsidRDefault="00797294">
      <w:pPr>
        <w:ind w:firstLineChars="0" w:firstLine="0"/>
      </w:pPr>
    </w:p>
    <w:p w14:paraId="1CE9D1C9" w14:textId="77777777" w:rsidR="00797294" w:rsidRDefault="00797294">
      <w:pPr>
        <w:ind w:firstLineChars="0" w:firstLine="0"/>
      </w:pPr>
    </w:p>
    <w:p w14:paraId="5121D094" w14:textId="77777777" w:rsidR="00797294" w:rsidRDefault="00797294">
      <w:pPr>
        <w:ind w:firstLine="640"/>
      </w:pPr>
    </w:p>
    <w:p w14:paraId="194B9F53" w14:textId="77777777" w:rsidR="00797294" w:rsidRDefault="00797294">
      <w:pPr>
        <w:ind w:firstLine="640"/>
      </w:pPr>
    </w:p>
    <w:p w14:paraId="052BF9AA" w14:textId="77777777" w:rsidR="00797294" w:rsidRDefault="00797294">
      <w:pPr>
        <w:ind w:firstLine="640"/>
      </w:pPr>
    </w:p>
    <w:p w14:paraId="03159F51" w14:textId="77777777" w:rsidR="00797294" w:rsidRDefault="00797294">
      <w:pPr>
        <w:ind w:firstLine="640"/>
      </w:pPr>
    </w:p>
    <w:p w14:paraId="6F8D8E83" w14:textId="77777777" w:rsidR="00797294" w:rsidRDefault="00797294">
      <w:pPr>
        <w:ind w:firstLine="640"/>
      </w:pPr>
    </w:p>
    <w:p w14:paraId="24A11840" w14:textId="77777777" w:rsidR="00797294" w:rsidRDefault="00797294">
      <w:pPr>
        <w:ind w:firstLine="640"/>
      </w:pPr>
    </w:p>
    <w:p w14:paraId="532C25F1" w14:textId="77777777" w:rsidR="00797294" w:rsidRDefault="00797294">
      <w:pPr>
        <w:ind w:firstLine="640"/>
      </w:pPr>
    </w:p>
    <w:p w14:paraId="5FB86E75" w14:textId="77777777" w:rsidR="00797294" w:rsidRDefault="00797294">
      <w:pPr>
        <w:ind w:firstLine="640"/>
      </w:pPr>
    </w:p>
    <w:p w14:paraId="41726B86" w14:textId="77777777" w:rsidR="00797294" w:rsidRDefault="00797294">
      <w:pPr>
        <w:ind w:firstLine="640"/>
      </w:pPr>
    </w:p>
    <w:p w14:paraId="5D93D888" w14:textId="77777777" w:rsidR="00797294" w:rsidRDefault="00797294">
      <w:pPr>
        <w:ind w:firstLineChars="0" w:firstLine="0"/>
        <w:rPr>
          <w:rFonts w:ascii="黑体" w:eastAsia="黑体" w:hAnsi="黑体" w:cs="黑体"/>
          <w:sz w:val="24"/>
        </w:rPr>
        <w:sectPr w:rsidR="00797294">
          <w:footerReference w:type="even" r:id="rId35"/>
          <w:footerReference w:type="default" r:id="rId36"/>
          <w:footerReference w:type="first" r:id="rId37"/>
          <w:pgSz w:w="11906" w:h="16838"/>
          <w:pgMar w:top="2098" w:right="1587" w:bottom="1984" w:left="1587" w:header="851" w:footer="1417" w:gutter="0"/>
          <w:pgNumType w:start="1"/>
          <w:cols w:space="0"/>
          <w:titlePg/>
          <w:docGrid w:type="lines" w:linePitch="312"/>
        </w:sectPr>
      </w:pPr>
    </w:p>
    <w:p w14:paraId="0BE6C5FB" w14:textId="77777777" w:rsidR="00797294" w:rsidRDefault="00E54922">
      <w:pPr>
        <w:ind w:firstLineChars="0" w:firstLine="0"/>
        <w:jc w:val="center"/>
        <w:rPr>
          <w:rFonts w:ascii="黑体" w:eastAsia="黑体" w:hAnsi="黑体" w:cs="黑体"/>
          <w:sz w:val="24"/>
        </w:rPr>
      </w:pPr>
      <w:r>
        <w:rPr>
          <w:rFonts w:ascii="黑体" w:eastAsia="黑体" w:hAnsi="黑体" w:cs="黑体" w:hint="eastAsia"/>
          <w:sz w:val="24"/>
        </w:rPr>
        <w:lastRenderedPageBreak/>
        <w:t>政府采购评审专家抽取流程</w:t>
      </w:r>
    </w:p>
    <w:p w14:paraId="2F45E93A" w14:textId="77777777" w:rsidR="00797294" w:rsidRDefault="00E54922">
      <w:pPr>
        <w:ind w:firstLineChars="0" w:firstLine="0"/>
        <w:jc w:val="center"/>
        <w:rPr>
          <w:rFonts w:ascii="黑体" w:eastAsia="黑体" w:hAnsi="黑体" w:cs="黑体"/>
          <w:sz w:val="24"/>
        </w:rPr>
      </w:pPr>
      <w:r>
        <w:rPr>
          <w:rFonts w:ascii="黑体" w:eastAsia="黑体" w:hAnsi="黑体" w:cs="黑体" w:hint="eastAsia"/>
          <w:noProof/>
          <w:sz w:val="20"/>
          <w:szCs w:val="20"/>
        </w:rPr>
        <mc:AlternateContent>
          <mc:Choice Requires="wpg">
            <w:drawing>
              <wp:anchor distT="0" distB="0" distL="114300" distR="114300" simplePos="0" relativeHeight="251669504" behindDoc="0" locked="0" layoutInCell="1" allowOverlap="1" wp14:anchorId="4F6C932E" wp14:editId="13572567">
                <wp:simplePos x="0" y="0"/>
                <wp:positionH relativeFrom="column">
                  <wp:posOffset>-624205</wp:posOffset>
                </wp:positionH>
                <wp:positionV relativeFrom="paragraph">
                  <wp:posOffset>196215</wp:posOffset>
                </wp:positionV>
                <wp:extent cx="8626475" cy="5621655"/>
                <wp:effectExtent l="6350" t="6350" r="15875" b="10795"/>
                <wp:wrapNone/>
                <wp:docPr id="131" name="组合 131"/>
                <wp:cNvGraphicFramePr/>
                <a:graphic xmlns:a="http://schemas.openxmlformats.org/drawingml/2006/main">
                  <a:graphicData uri="http://schemas.microsoft.com/office/word/2010/wordprocessingGroup">
                    <wpg:wgp>
                      <wpg:cNvGrpSpPr/>
                      <wpg:grpSpPr>
                        <a:xfrm>
                          <a:off x="0" y="0"/>
                          <a:ext cx="8626475" cy="5621655"/>
                          <a:chOff x="5481" y="89945"/>
                          <a:chExt cx="13585" cy="8853"/>
                        </a:xfrm>
                      </wpg:grpSpPr>
                      <wps:wsp>
                        <wps:cNvPr id="102" name="文本框 102"/>
                        <wps:cNvSpPr txBox="1"/>
                        <wps:spPr>
                          <a:xfrm>
                            <a:off x="12708" y="92480"/>
                            <a:ext cx="622" cy="719"/>
                          </a:xfrm>
                          <a:prstGeom prst="rect">
                            <a:avLst/>
                          </a:prstGeom>
                          <a:solidFill>
                            <a:srgbClr val="FFFFFF"/>
                          </a:solidFill>
                          <a:ln w="9525">
                            <a:noFill/>
                            <a:miter/>
                          </a:ln>
                        </wps:spPr>
                        <wps:txbx>
                          <w:txbxContent>
                            <w:p w14:paraId="02F13EFF" w14:textId="77777777" w:rsidR="00797294" w:rsidRDefault="00E54922">
                              <w:pPr>
                                <w:ind w:firstLine="360"/>
                                <w:rPr>
                                  <w:sz w:val="18"/>
                                  <w:szCs w:val="18"/>
                                </w:rPr>
                              </w:pPr>
                              <w:r>
                                <w:rPr>
                                  <w:rFonts w:hint="eastAsia"/>
                                  <w:sz w:val="18"/>
                                  <w:szCs w:val="18"/>
                                </w:rPr>
                                <w:t>无</w:t>
                              </w:r>
                            </w:p>
                          </w:txbxContent>
                        </wps:txbx>
                        <wps:bodyPr upright="1">
                          <a:spAutoFit/>
                        </wps:bodyPr>
                      </wps:wsp>
                      <wps:wsp>
                        <wps:cNvPr id="101" name="文本框 101"/>
                        <wps:cNvSpPr txBox="1"/>
                        <wps:spPr>
                          <a:xfrm>
                            <a:off x="9783" y="91136"/>
                            <a:ext cx="2775" cy="399"/>
                          </a:xfrm>
                          <a:prstGeom prst="rect">
                            <a:avLst/>
                          </a:prstGeom>
                          <a:solidFill>
                            <a:srgbClr val="FFFFFF"/>
                          </a:solidFill>
                          <a:ln w="9525">
                            <a:noFill/>
                            <a:miter/>
                          </a:ln>
                        </wps:spPr>
                        <wps:txbx>
                          <w:txbxContent>
                            <w:p w14:paraId="38565062"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有无专家请假或现场回避</w:t>
                              </w:r>
                            </w:p>
                          </w:txbxContent>
                        </wps:txbx>
                        <wps:bodyPr upright="1">
                          <a:spAutoFit/>
                        </wps:bodyPr>
                      </wps:wsp>
                      <wps:wsp>
                        <wps:cNvPr id="99" name="文本框 99"/>
                        <wps:cNvSpPr txBox="1"/>
                        <wps:spPr>
                          <a:xfrm>
                            <a:off x="6676" y="94991"/>
                            <a:ext cx="1123" cy="582"/>
                          </a:xfrm>
                          <a:prstGeom prst="rect">
                            <a:avLst/>
                          </a:prstGeom>
                          <a:noFill/>
                          <a:ln w="9525" cap="flat" cmpd="sng">
                            <a:solidFill>
                              <a:schemeClr val="bg1"/>
                            </a:solidFill>
                            <a:prstDash val="solid"/>
                            <a:miter/>
                            <a:headEnd type="none" w="med" len="med"/>
                            <a:tailEnd type="none" w="med" len="med"/>
                          </a:ln>
                        </wps:spPr>
                        <wps:txbx>
                          <w:txbxContent>
                            <w:p w14:paraId="2BFC3BBF"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人数足够</w:t>
                              </w:r>
                            </w:p>
                          </w:txbxContent>
                        </wps:txbx>
                        <wps:bodyPr upright="1"/>
                      </wps:wsp>
                      <wps:wsp>
                        <wps:cNvPr id="126" name="文本框 126"/>
                        <wps:cNvSpPr txBox="1"/>
                        <wps:spPr>
                          <a:xfrm>
                            <a:off x="8684" y="94754"/>
                            <a:ext cx="1718" cy="639"/>
                          </a:xfrm>
                          <a:prstGeom prst="rect">
                            <a:avLst/>
                          </a:prstGeom>
                          <a:noFill/>
                          <a:ln w="9525" cap="flat" cmpd="sng">
                            <a:solidFill>
                              <a:schemeClr val="bg1"/>
                            </a:solidFill>
                            <a:prstDash val="solid"/>
                            <a:miter/>
                            <a:headEnd type="none" w="med" len="med"/>
                            <a:tailEnd type="none" w="med" len="med"/>
                          </a:ln>
                        </wps:spPr>
                        <wps:txbx>
                          <w:txbxContent>
                            <w:p w14:paraId="643D6731" w14:textId="77777777" w:rsidR="00797294" w:rsidRDefault="00E54922">
                              <w:pPr>
                                <w:spacing w:line="240" w:lineRule="exact"/>
                                <w:ind w:firstLineChars="50" w:firstLine="1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人数不足</w:t>
                              </w:r>
                            </w:p>
                            <w:p w14:paraId="22ACB478"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或专家请假</w:t>
                              </w:r>
                            </w:p>
                          </w:txbxContent>
                        </wps:txbx>
                        <wps:bodyPr upright="1">
                          <a:spAutoFit/>
                        </wps:bodyPr>
                      </wps:wsp>
                      <wps:wsp>
                        <wps:cNvPr id="127" name="直接箭头连接符 127"/>
                        <wps:cNvCnPr/>
                        <wps:spPr>
                          <a:xfrm>
                            <a:off x="12790" y="92936"/>
                            <a:ext cx="496" cy="0"/>
                          </a:xfrm>
                          <a:prstGeom prst="straightConnector1">
                            <a:avLst/>
                          </a:prstGeom>
                          <a:ln w="9525" cap="flat" cmpd="sng">
                            <a:solidFill>
                              <a:srgbClr val="000000"/>
                            </a:solidFill>
                            <a:prstDash val="solid"/>
                            <a:headEnd type="none" w="med" len="med"/>
                            <a:tailEnd type="triangle" w="med" len="med"/>
                          </a:ln>
                        </wps:spPr>
                        <wps:bodyPr/>
                      </wps:wsp>
                      <wps:wsp>
                        <wps:cNvPr id="125" name="流程图: 过程 125"/>
                        <wps:cNvSpPr/>
                        <wps:spPr>
                          <a:xfrm>
                            <a:off x="9149" y="93526"/>
                            <a:ext cx="2040" cy="986"/>
                          </a:xfrm>
                          <a:prstGeom prst="flowChartProcess">
                            <a:avLst/>
                          </a:prstGeom>
                          <a:noFill/>
                          <a:ln w="12700" cap="flat" cmpd="sng">
                            <a:solidFill>
                              <a:srgbClr val="000000"/>
                            </a:solidFill>
                            <a:prstDash val="solid"/>
                            <a:miter/>
                            <a:headEnd type="none" w="med" len="med"/>
                            <a:tailEnd type="none" w="med" len="med"/>
                          </a:ln>
                        </wps:spPr>
                        <wps:txbx>
                          <w:txbxContent>
                            <w:p w14:paraId="0CD426E0"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 xml:space="preserve">      </w:t>
                              </w:r>
                              <w:r>
                                <w:rPr>
                                  <w:rFonts w:asciiTheme="minorEastAsia" w:eastAsiaTheme="minorEastAsia" w:hAnsiTheme="minorEastAsia" w:cstheme="minorEastAsia" w:hint="eastAsia"/>
                                  <w:color w:val="44546A" w:themeColor="text2"/>
                                  <w:sz w:val="20"/>
                                  <w:szCs w:val="20"/>
                                </w:rPr>
                                <w:t>补充抽取</w:t>
                              </w:r>
                            </w:p>
                            <w:p w14:paraId="41E40B48"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122" name="文本框 122"/>
                        <wps:cNvSpPr txBox="1"/>
                        <wps:spPr>
                          <a:xfrm>
                            <a:off x="12663" y="90185"/>
                            <a:ext cx="541" cy="719"/>
                          </a:xfrm>
                          <a:prstGeom prst="rect">
                            <a:avLst/>
                          </a:prstGeom>
                          <a:solidFill>
                            <a:srgbClr val="FFFFFF"/>
                          </a:solidFill>
                          <a:ln w="9525">
                            <a:noFill/>
                            <a:miter/>
                          </a:ln>
                        </wps:spPr>
                        <wps:txbx>
                          <w:txbxContent>
                            <w:p w14:paraId="44B08515" w14:textId="77777777" w:rsidR="00797294" w:rsidRDefault="00E54922">
                              <w:pPr>
                                <w:ind w:firstLine="360"/>
                                <w:rPr>
                                  <w:sz w:val="18"/>
                                  <w:szCs w:val="18"/>
                                </w:rPr>
                              </w:pPr>
                              <w:r>
                                <w:rPr>
                                  <w:rFonts w:hint="eastAsia"/>
                                  <w:sz w:val="18"/>
                                  <w:szCs w:val="18"/>
                                </w:rPr>
                                <w:t>有</w:t>
                              </w:r>
                            </w:p>
                          </w:txbxContent>
                        </wps:txbx>
                        <wps:bodyPr upright="1">
                          <a:spAutoFit/>
                        </wps:bodyPr>
                      </wps:wsp>
                      <wps:wsp>
                        <wps:cNvPr id="120" name="流程图: 过程 120"/>
                        <wps:cNvSpPr/>
                        <wps:spPr>
                          <a:xfrm>
                            <a:off x="16815" y="91017"/>
                            <a:ext cx="2251" cy="986"/>
                          </a:xfrm>
                          <a:prstGeom prst="flowChartProcess">
                            <a:avLst/>
                          </a:prstGeom>
                          <a:noFill/>
                          <a:ln w="12700" cap="flat" cmpd="sng">
                            <a:solidFill>
                              <a:srgbClr val="000000"/>
                            </a:solidFill>
                            <a:prstDash val="solid"/>
                            <a:miter/>
                            <a:headEnd type="none" w="med" len="med"/>
                            <a:tailEnd type="none" w="med" len="med"/>
                          </a:ln>
                        </wps:spPr>
                        <wps:txbx>
                          <w:txbxContent>
                            <w:p w14:paraId="49E87068"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在项目管理系统中将专家信息推送</w:t>
                              </w:r>
                            </w:p>
                            <w:p w14:paraId="752D1B46"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121" name="流程图: 过程 121"/>
                        <wps:cNvSpPr/>
                        <wps:spPr>
                          <a:xfrm>
                            <a:off x="7416" y="97572"/>
                            <a:ext cx="2078" cy="1226"/>
                          </a:xfrm>
                          <a:prstGeom prst="flowChartProcess">
                            <a:avLst/>
                          </a:prstGeom>
                          <a:noFill/>
                          <a:ln w="12700" cap="flat" cmpd="sng">
                            <a:solidFill>
                              <a:srgbClr val="000000"/>
                            </a:solidFill>
                            <a:prstDash val="solid"/>
                            <a:miter/>
                            <a:headEnd type="none" w="med" len="med"/>
                            <a:tailEnd type="none" w="med" len="med"/>
                          </a:ln>
                        </wps:spPr>
                        <wps:txbx>
                          <w:txbxContent>
                            <w:p w14:paraId="5D47C60E"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抽取专家，导入系统</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集采服务中心或代理机构</w:t>
                              </w:r>
                            </w:p>
                          </w:txbxContent>
                        </wps:txbx>
                        <wps:bodyPr anchor="ctr" upright="1"/>
                      </wps:wsp>
                      <wps:wsp>
                        <wps:cNvPr id="124" name="流程图: 过程 124"/>
                        <wps:cNvSpPr/>
                        <wps:spPr>
                          <a:xfrm>
                            <a:off x="7424" y="91136"/>
                            <a:ext cx="2078" cy="1200"/>
                          </a:xfrm>
                          <a:prstGeom prst="flowChartProcess">
                            <a:avLst/>
                          </a:prstGeom>
                          <a:noFill/>
                          <a:ln w="12700" cap="flat" cmpd="sng">
                            <a:solidFill>
                              <a:srgbClr val="000000"/>
                            </a:solidFill>
                            <a:prstDash val="solid"/>
                            <a:miter/>
                            <a:headEnd type="none" w="med" len="med"/>
                            <a:tailEnd type="none" w="med" len="med"/>
                          </a:ln>
                        </wps:spPr>
                        <wps:txbx>
                          <w:txbxContent>
                            <w:p w14:paraId="1CD34D1B"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开标前半小时解密，打印专家名单</w:t>
                              </w:r>
                            </w:p>
                            <w:p w14:paraId="7141D6A1"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97" name="直接箭头连接符 97"/>
                        <wps:cNvCnPr/>
                        <wps:spPr>
                          <a:xfrm>
                            <a:off x="17924" y="92003"/>
                            <a:ext cx="0" cy="2472"/>
                          </a:xfrm>
                          <a:prstGeom prst="straightConnector1">
                            <a:avLst/>
                          </a:prstGeom>
                          <a:ln w="9525" cap="flat" cmpd="sng">
                            <a:solidFill>
                              <a:srgbClr val="000000"/>
                            </a:solidFill>
                            <a:prstDash val="solid"/>
                            <a:headEnd type="none" w="med" len="med"/>
                            <a:tailEnd type="triangle" w="med" len="med"/>
                          </a:ln>
                        </wps:spPr>
                        <wps:bodyPr/>
                      </wps:wsp>
                      <wps:wsp>
                        <wps:cNvPr id="98" name="流程图: 过程 98"/>
                        <wps:cNvSpPr/>
                        <wps:spPr>
                          <a:xfrm>
                            <a:off x="16814" y="94475"/>
                            <a:ext cx="2078" cy="1685"/>
                          </a:xfrm>
                          <a:prstGeom prst="flowChartProcess">
                            <a:avLst/>
                          </a:prstGeom>
                          <a:noFill/>
                          <a:ln w="12700" cap="flat" cmpd="sng">
                            <a:solidFill>
                              <a:srgbClr val="000000"/>
                            </a:solidFill>
                            <a:prstDash val="solid"/>
                            <a:miter/>
                            <a:headEnd type="none" w="med" len="med"/>
                            <a:tailEnd type="none" w="med" len="med"/>
                          </a:ln>
                        </wps:spPr>
                        <wps:txbx>
                          <w:txbxContent>
                            <w:p w14:paraId="2858A8FC"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将评审结束的评审报告、得分汇总表、专家名单整理装订，存档</w:t>
                              </w:r>
                            </w:p>
                            <w:p w14:paraId="6C579F04"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104" name="直接箭头连接符 104"/>
                        <wps:cNvCnPr/>
                        <wps:spPr>
                          <a:xfrm>
                            <a:off x="15922" y="91592"/>
                            <a:ext cx="892" cy="0"/>
                          </a:xfrm>
                          <a:prstGeom prst="straightConnector1">
                            <a:avLst/>
                          </a:prstGeom>
                          <a:ln w="9525" cap="flat" cmpd="sng">
                            <a:solidFill>
                              <a:srgbClr val="000000"/>
                            </a:solidFill>
                            <a:prstDash val="solid"/>
                            <a:headEnd type="none" w="med" len="med"/>
                            <a:tailEnd type="triangle" w="med" len="med"/>
                          </a:ln>
                        </wps:spPr>
                        <wps:bodyPr/>
                      </wps:wsp>
                      <wps:wsp>
                        <wps:cNvPr id="103" name="直接连接符 103"/>
                        <wps:cNvCnPr/>
                        <wps:spPr>
                          <a:xfrm flipH="1">
                            <a:off x="15432" y="90641"/>
                            <a:ext cx="492" cy="0"/>
                          </a:xfrm>
                          <a:prstGeom prst="line">
                            <a:avLst/>
                          </a:prstGeom>
                          <a:ln w="6350" cap="flat" cmpd="sng">
                            <a:solidFill>
                              <a:srgbClr val="000000"/>
                            </a:solidFill>
                            <a:prstDash val="solid"/>
                            <a:miter/>
                            <a:headEnd type="none" w="med" len="med"/>
                            <a:tailEnd type="none" w="med" len="med"/>
                          </a:ln>
                        </wps:spPr>
                        <wps:bodyPr/>
                      </wps:wsp>
                      <wps:wsp>
                        <wps:cNvPr id="105" name="直接连接符 105"/>
                        <wps:cNvCnPr/>
                        <wps:spPr>
                          <a:xfrm>
                            <a:off x="15924" y="90641"/>
                            <a:ext cx="0" cy="2295"/>
                          </a:xfrm>
                          <a:prstGeom prst="line">
                            <a:avLst/>
                          </a:prstGeom>
                          <a:ln w="6350" cap="flat" cmpd="sng">
                            <a:solidFill>
                              <a:srgbClr val="000000"/>
                            </a:solidFill>
                            <a:prstDash val="solid"/>
                            <a:miter/>
                            <a:headEnd type="none" w="med" len="med"/>
                            <a:tailEnd type="none" w="med" len="med"/>
                          </a:ln>
                        </wps:spPr>
                        <wps:bodyPr/>
                      </wps:wsp>
                      <wps:wsp>
                        <wps:cNvPr id="128" name="直接连接符 128"/>
                        <wps:cNvCnPr/>
                        <wps:spPr>
                          <a:xfrm flipH="1">
                            <a:off x="12708" y="92936"/>
                            <a:ext cx="3214" cy="0"/>
                          </a:xfrm>
                          <a:prstGeom prst="line">
                            <a:avLst/>
                          </a:prstGeom>
                          <a:ln w="6350" cap="flat" cmpd="sng">
                            <a:solidFill>
                              <a:srgbClr val="000000"/>
                            </a:solidFill>
                            <a:prstDash val="solid"/>
                            <a:miter/>
                            <a:headEnd type="none" w="med" len="med"/>
                            <a:tailEnd type="none" w="med" len="med"/>
                          </a:ln>
                        </wps:spPr>
                        <wps:bodyPr/>
                      </wps:wsp>
                      <wps:wsp>
                        <wps:cNvPr id="106" name="流程图: 过程 106"/>
                        <wps:cNvSpPr/>
                        <wps:spPr>
                          <a:xfrm>
                            <a:off x="13204" y="89945"/>
                            <a:ext cx="2228" cy="1191"/>
                          </a:xfrm>
                          <a:prstGeom prst="flowChartProcess">
                            <a:avLst/>
                          </a:prstGeom>
                          <a:noFill/>
                          <a:ln w="12700" cap="flat" cmpd="sng">
                            <a:solidFill>
                              <a:srgbClr val="000000"/>
                            </a:solidFill>
                            <a:prstDash val="solid"/>
                            <a:miter/>
                            <a:headEnd type="none" w="med" len="med"/>
                            <a:tailEnd type="none" w="med" len="med"/>
                          </a:ln>
                        </wps:spPr>
                        <wps:txbx>
                          <w:txbxContent>
                            <w:p w14:paraId="523B55F9"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在抽取系统中将该专家撤销并表明理由，并及时现场补抽</w:t>
                              </w:r>
                            </w:p>
                            <w:p w14:paraId="495E0D3E"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123" name="直接箭头连接符 123"/>
                        <wps:cNvCnPr/>
                        <wps:spPr>
                          <a:xfrm>
                            <a:off x="12708" y="90641"/>
                            <a:ext cx="496" cy="0"/>
                          </a:xfrm>
                          <a:prstGeom prst="straightConnector1">
                            <a:avLst/>
                          </a:prstGeom>
                          <a:ln w="9525" cap="flat" cmpd="sng">
                            <a:solidFill>
                              <a:srgbClr val="000000"/>
                            </a:solidFill>
                            <a:prstDash val="solid"/>
                            <a:headEnd type="none" w="med" len="med"/>
                            <a:tailEnd type="triangle" w="med" len="med"/>
                          </a:ln>
                        </wps:spPr>
                        <wps:bodyPr/>
                      </wps:wsp>
                      <wps:wsp>
                        <wps:cNvPr id="108" name="直接连接符 108"/>
                        <wps:cNvCnPr/>
                        <wps:spPr>
                          <a:xfrm>
                            <a:off x="12708" y="90641"/>
                            <a:ext cx="0" cy="2295"/>
                          </a:xfrm>
                          <a:prstGeom prst="line">
                            <a:avLst/>
                          </a:prstGeom>
                          <a:ln w="6350" cap="flat" cmpd="sng">
                            <a:solidFill>
                              <a:srgbClr val="000000"/>
                            </a:solidFill>
                            <a:prstDash val="solid"/>
                            <a:miter/>
                            <a:headEnd type="none" w="med" len="med"/>
                            <a:tailEnd type="none" w="med" len="med"/>
                          </a:ln>
                        </wps:spPr>
                        <wps:bodyPr/>
                      </wps:wsp>
                      <wps:wsp>
                        <wps:cNvPr id="109" name="直接箭头连接符 109"/>
                        <wps:cNvCnPr>
                          <a:endCxn id="124" idx="2"/>
                        </wps:cNvCnPr>
                        <wps:spPr>
                          <a:xfrm flipH="1" flipV="1">
                            <a:off x="8463" y="92336"/>
                            <a:ext cx="13" cy="455"/>
                          </a:xfrm>
                          <a:prstGeom prst="straightConnector1">
                            <a:avLst/>
                          </a:prstGeom>
                          <a:ln w="9525" cap="flat" cmpd="sng">
                            <a:solidFill>
                              <a:srgbClr val="000000"/>
                            </a:solidFill>
                            <a:prstDash val="solid"/>
                            <a:headEnd type="none" w="med" len="med"/>
                            <a:tailEnd type="triangle" w="med" len="med"/>
                          </a:ln>
                        </wps:spPr>
                        <wps:bodyPr/>
                      </wps:wsp>
                      <wps:wsp>
                        <wps:cNvPr id="110" name="直接连接符 110"/>
                        <wps:cNvCnPr/>
                        <wps:spPr>
                          <a:xfrm>
                            <a:off x="6477" y="92792"/>
                            <a:ext cx="4" cy="734"/>
                          </a:xfrm>
                          <a:prstGeom prst="line">
                            <a:avLst/>
                          </a:prstGeom>
                          <a:ln w="6350" cap="flat" cmpd="sng">
                            <a:solidFill>
                              <a:srgbClr val="000000"/>
                            </a:solidFill>
                            <a:prstDash val="solid"/>
                            <a:miter/>
                            <a:headEnd type="none" w="med" len="med"/>
                            <a:tailEnd type="none" w="med" len="med"/>
                          </a:ln>
                        </wps:spPr>
                        <wps:bodyPr/>
                      </wps:wsp>
                      <wps:wsp>
                        <wps:cNvPr id="111" name="直接连接符 111"/>
                        <wps:cNvCnPr/>
                        <wps:spPr>
                          <a:xfrm>
                            <a:off x="6477" y="92791"/>
                            <a:ext cx="3930" cy="1"/>
                          </a:xfrm>
                          <a:prstGeom prst="line">
                            <a:avLst/>
                          </a:prstGeom>
                          <a:ln w="6350" cap="flat" cmpd="sng">
                            <a:solidFill>
                              <a:srgbClr val="000000"/>
                            </a:solidFill>
                            <a:prstDash val="solid"/>
                            <a:miter/>
                            <a:headEnd type="none" w="med" len="med"/>
                            <a:tailEnd type="none" w="med" len="med"/>
                          </a:ln>
                        </wps:spPr>
                        <wps:bodyPr/>
                      </wps:wsp>
                      <wps:wsp>
                        <wps:cNvPr id="112" name="直接连接符 112"/>
                        <wps:cNvCnPr/>
                        <wps:spPr>
                          <a:xfrm>
                            <a:off x="10405" y="92792"/>
                            <a:ext cx="2" cy="734"/>
                          </a:xfrm>
                          <a:prstGeom prst="line">
                            <a:avLst/>
                          </a:prstGeom>
                          <a:ln w="6350" cap="flat" cmpd="sng">
                            <a:solidFill>
                              <a:srgbClr val="000000"/>
                            </a:solidFill>
                            <a:prstDash val="solid"/>
                            <a:miter/>
                            <a:headEnd type="none" w="med" len="med"/>
                            <a:tailEnd type="none" w="med" len="med"/>
                          </a:ln>
                        </wps:spPr>
                        <wps:bodyPr/>
                      </wps:wsp>
                      <wps:wsp>
                        <wps:cNvPr id="113" name="直接连接符 113"/>
                        <wps:cNvCnPr/>
                        <wps:spPr>
                          <a:xfrm flipH="1">
                            <a:off x="8474" y="95462"/>
                            <a:ext cx="0" cy="525"/>
                          </a:xfrm>
                          <a:prstGeom prst="line">
                            <a:avLst/>
                          </a:prstGeom>
                          <a:ln w="6350" cap="flat" cmpd="sng">
                            <a:solidFill>
                              <a:srgbClr val="000000"/>
                            </a:solidFill>
                            <a:prstDash val="solid"/>
                            <a:miter/>
                            <a:headEnd type="none" w="med" len="med"/>
                            <a:tailEnd type="none" w="med" len="med"/>
                          </a:ln>
                        </wps:spPr>
                        <wps:bodyPr/>
                      </wps:wsp>
                      <wps:wsp>
                        <wps:cNvPr id="114" name="直接连接符 114"/>
                        <wps:cNvCnPr/>
                        <wps:spPr>
                          <a:xfrm>
                            <a:off x="6479" y="95461"/>
                            <a:ext cx="3930" cy="1"/>
                          </a:xfrm>
                          <a:prstGeom prst="line">
                            <a:avLst/>
                          </a:prstGeom>
                          <a:ln w="6350" cap="flat" cmpd="sng">
                            <a:solidFill>
                              <a:srgbClr val="000000"/>
                            </a:solidFill>
                            <a:prstDash val="solid"/>
                            <a:miter/>
                            <a:headEnd type="none" w="med" len="med"/>
                            <a:tailEnd type="none" w="med" len="med"/>
                          </a:ln>
                        </wps:spPr>
                        <wps:bodyPr/>
                      </wps:wsp>
                      <wps:wsp>
                        <wps:cNvPr id="115" name="直接箭头连接符 115"/>
                        <wps:cNvCnPr/>
                        <wps:spPr>
                          <a:xfrm flipV="1">
                            <a:off x="10408" y="94512"/>
                            <a:ext cx="1" cy="950"/>
                          </a:xfrm>
                          <a:prstGeom prst="straightConnector1">
                            <a:avLst/>
                          </a:prstGeom>
                          <a:ln w="9525" cap="flat" cmpd="sng">
                            <a:solidFill>
                              <a:srgbClr val="000000"/>
                            </a:solidFill>
                            <a:prstDash val="solid"/>
                            <a:headEnd type="none" w="med" len="med"/>
                            <a:tailEnd type="triangle" w="med" len="med"/>
                          </a:ln>
                        </wps:spPr>
                        <wps:bodyPr/>
                      </wps:wsp>
                      <wps:wsp>
                        <wps:cNvPr id="116" name="直接箭头连接符 116"/>
                        <wps:cNvCnPr/>
                        <wps:spPr>
                          <a:xfrm flipV="1">
                            <a:off x="6479" y="94512"/>
                            <a:ext cx="0" cy="950"/>
                          </a:xfrm>
                          <a:prstGeom prst="straightConnector1">
                            <a:avLst/>
                          </a:prstGeom>
                          <a:ln w="9525" cap="flat" cmpd="sng">
                            <a:solidFill>
                              <a:srgbClr val="000000"/>
                            </a:solidFill>
                            <a:prstDash val="solid"/>
                            <a:headEnd type="none" w="med" len="med"/>
                            <a:tailEnd type="triangle" w="med" len="med"/>
                          </a:ln>
                        </wps:spPr>
                        <wps:bodyPr/>
                      </wps:wsp>
                      <wps:wsp>
                        <wps:cNvPr id="107" name="流程图: 过程 107"/>
                        <wps:cNvSpPr/>
                        <wps:spPr>
                          <a:xfrm>
                            <a:off x="5481" y="93526"/>
                            <a:ext cx="2078" cy="986"/>
                          </a:xfrm>
                          <a:prstGeom prst="flowChartProcess">
                            <a:avLst/>
                          </a:prstGeom>
                          <a:noFill/>
                          <a:ln w="12700" cap="flat" cmpd="sng">
                            <a:solidFill>
                              <a:srgbClr val="000000"/>
                            </a:solidFill>
                            <a:prstDash val="solid"/>
                            <a:miter/>
                            <a:headEnd type="none" w="med" len="med"/>
                            <a:tailEnd type="none" w="med" len="med"/>
                          </a:ln>
                        </wps:spPr>
                        <wps:txbx>
                          <w:txbxContent>
                            <w:p w14:paraId="7BDD48B3"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确认项目状态为通知结束</w:t>
                              </w:r>
                            </w:p>
                            <w:p w14:paraId="733AF95B"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117" name="直接箭头连接符 117"/>
                        <wps:cNvCnPr/>
                        <wps:spPr>
                          <a:xfrm flipV="1">
                            <a:off x="8474" y="96972"/>
                            <a:ext cx="0" cy="600"/>
                          </a:xfrm>
                          <a:prstGeom prst="straightConnector1">
                            <a:avLst/>
                          </a:prstGeom>
                          <a:ln w="6350" cap="flat" cmpd="sng">
                            <a:solidFill>
                              <a:srgbClr val="000000"/>
                            </a:solidFill>
                            <a:prstDash val="solid"/>
                            <a:miter/>
                            <a:headEnd type="none" w="med" len="med"/>
                            <a:tailEnd type="arrow" w="med" len="med"/>
                          </a:ln>
                        </wps:spPr>
                        <wps:bodyPr/>
                      </wps:wsp>
                      <wps:wsp>
                        <wps:cNvPr id="118" name="流程图: 过程 118"/>
                        <wps:cNvSpPr/>
                        <wps:spPr>
                          <a:xfrm>
                            <a:off x="7416" y="95986"/>
                            <a:ext cx="2078" cy="986"/>
                          </a:xfrm>
                          <a:prstGeom prst="flowChartProcess">
                            <a:avLst/>
                          </a:prstGeom>
                          <a:noFill/>
                          <a:ln w="12700" cap="flat" cmpd="sng">
                            <a:solidFill>
                              <a:srgbClr val="000000"/>
                            </a:solidFill>
                            <a:prstDash val="solid"/>
                            <a:miter/>
                            <a:headEnd type="none" w="med" len="med"/>
                            <a:tailEnd type="none" w="med" len="med"/>
                          </a:ln>
                        </wps:spPr>
                        <wps:txbx>
                          <w:txbxContent>
                            <w:p w14:paraId="2DC8C5C0"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审核项目信息，进入系统抽取</w:t>
                              </w:r>
                            </w:p>
                            <w:p w14:paraId="0A571A57"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anchor="ctr" upright="1"/>
                      </wps:wsp>
                      <wps:wsp>
                        <wps:cNvPr id="119" name="直接连接符 119"/>
                        <wps:cNvCnPr/>
                        <wps:spPr>
                          <a:xfrm flipH="1">
                            <a:off x="9494" y="91652"/>
                            <a:ext cx="3214" cy="0"/>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w14:anchorId="4F6C932E" id="组合 131" o:spid="_x0000_s1026" style="position:absolute;left:0;text-align:left;margin-left:-49.15pt;margin-top:15.45pt;width:679.25pt;height:442.65pt;z-index:251669504" coordorigin="5481,89945" coordsize="13585,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">
                <v:shapetype id="_x0000_t202" coordsize="21600,21600" o:spt="202" path="m,l,21600r21600,l21600,xe">
                  <v:stroke joinstyle="miter"/>
                  <v:path gradientshapeok="t" o:connecttype="rect"/>
                </v:shapetype>
                <v:shape id="文本框 102" o:spid="_x0000_s1027" type="#_x0000_t202" style="position:absolute;left:12708;top:92480;width:622;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" stroked="f">
                  <v:textbox style="mso-fit-shape-to-text:t">
                    <w:txbxContent>
                      <w:p w14:paraId="02F13EFF" w14:textId="77777777" w:rsidR="00797294" w:rsidRDefault="00E54922">
                        <w:pPr>
                          <w:ind w:firstLine="360"/>
                          <w:rPr>
                            <w:sz w:val="18"/>
                            <w:szCs w:val="18"/>
                          </w:rPr>
                        </w:pPr>
                        <w:r>
                          <w:rPr>
                            <w:rFonts w:hint="eastAsia"/>
                            <w:sz w:val="18"/>
                            <w:szCs w:val="18"/>
                          </w:rPr>
                          <w:t>无</w:t>
                        </w:r>
                      </w:p>
                    </w:txbxContent>
                  </v:textbox>
                </v:shape>
                <v:shape id="文本框 101" o:spid="_x0000_s1028" type="#_x0000_t202" style="position:absolute;left:9783;top:91136;width:27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LW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vh/Jk4gl38AAAD//wMAUEsBAi0AFAAGAAgAAAAhANvh9svuAAAAhQEAABMAAAAAAAAAAAAA&#10;AAAAAAAAAFtDb250ZW50X1R5cGVzXS54bWxQSwECLQAUAAYACAAAACEAWvQsW78AAAAVAQAACwAA&#10;AAAAAAAAAAAAAAAfAQAAX3JlbHMvLnJlbHNQSwECLQAUAAYACAAAACEAXaby1sMAAADcAAAADwAA&#10;AAAAAAAAAAAAAAAHAgAAZHJzL2Rvd25yZXYueG1sUEsFBgAAAAADAAMAtwAAAPcCAAAAAA==&#10;" stroked="f">
                  <v:textbox style="mso-fit-shape-to-text:t">
                    <w:txbxContent>
                      <w:p w14:paraId="38565062"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有无专家请假或现场回避</w:t>
                        </w:r>
                      </w:p>
                    </w:txbxContent>
                  </v:textbox>
                </v:shape>
                <v:shape id="文本框 99" o:spid="_x0000_s1029" type="#_x0000_t202" style="position:absolute;left:6676;top:94991;width:1123;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" filled="f" strokecolor="white [3212]">
                  <v:textbox>
                    <w:txbxContent>
                      <w:p w14:paraId="2BFC3BBF"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人数足够</w:t>
                        </w:r>
                      </w:p>
                    </w:txbxContent>
                  </v:textbox>
                </v:shape>
                <v:shape id="文本框 126" o:spid="_x0000_s1030" type="#_x0000_t202" style="position:absolute;left:8684;top:94754;width:1718;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" filled="f" strokecolor="white [3212]">
                  <v:textbox style="mso-fit-shape-to-text:t">
                    <w:txbxContent>
                      <w:p w14:paraId="643D6731" w14:textId="77777777" w:rsidR="00797294" w:rsidRDefault="00E54922">
                        <w:pPr>
                          <w:spacing w:line="240" w:lineRule="exact"/>
                          <w:ind w:firstLineChars="50" w:firstLine="1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人数不足</w:t>
                        </w:r>
                      </w:p>
                      <w:p w14:paraId="22ACB478"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或专家请假</w:t>
                        </w:r>
                      </w:p>
                    </w:txbxContent>
                  </v:textbox>
                </v:shape>
                <v:shapetype id="_x0000_t32" coordsize="21600,21600" o:spt="32" o:oned="t" path="m,l21600,21600e" filled="f">
                  <v:path arrowok="t" fillok="f" o:connecttype="none"/>
                  <o:lock v:ext="edit" shapetype="t"/>
                </v:shapetype>
                <v:shape id="直接箭头连接符 127" o:spid="_x0000_s1031" type="#_x0000_t32" style="position:absolute;left:12790;top:92936;width: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type id="_x0000_t109" coordsize="21600,21600" o:spt="109" path="m,l,21600r21600,l21600,xe">
                  <v:stroke joinstyle="miter"/>
                  <v:path gradientshapeok="t" o:connecttype="rect"/>
                </v:shapetype>
                <v:shape id="流程图: 过程 125" o:spid="_x0000_s1032" type="#_x0000_t109" style="position:absolute;left:9149;top:93526;width:2040;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" filled="f" strokeweight="1pt">
                  <v:textbox>
                    <w:txbxContent>
                      <w:p w14:paraId="0CD426E0"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 xml:space="preserve">      </w:t>
                        </w:r>
                        <w:r>
                          <w:rPr>
                            <w:rFonts w:asciiTheme="minorEastAsia" w:eastAsiaTheme="minorEastAsia" w:hAnsiTheme="minorEastAsia" w:cstheme="minorEastAsia" w:hint="eastAsia"/>
                            <w:color w:val="44546A" w:themeColor="text2"/>
                            <w:sz w:val="20"/>
                            <w:szCs w:val="20"/>
                          </w:rPr>
                          <w:t>补充抽取</w:t>
                        </w:r>
                      </w:p>
                      <w:p w14:paraId="41E40B48"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文本框 122" o:spid="_x0000_s1033" type="#_x0000_t202" style="position:absolute;left:12663;top:90185;width:541;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" stroked="f">
                  <v:textbox style="mso-fit-shape-to-text:t">
                    <w:txbxContent>
                      <w:p w14:paraId="44B08515" w14:textId="77777777" w:rsidR="00797294" w:rsidRDefault="00E54922">
                        <w:pPr>
                          <w:ind w:firstLine="360"/>
                          <w:rPr>
                            <w:sz w:val="18"/>
                            <w:szCs w:val="18"/>
                          </w:rPr>
                        </w:pPr>
                        <w:r>
                          <w:rPr>
                            <w:rFonts w:hint="eastAsia"/>
                            <w:sz w:val="18"/>
                            <w:szCs w:val="18"/>
                          </w:rPr>
                          <w:t>有</w:t>
                        </w:r>
                      </w:p>
                    </w:txbxContent>
                  </v:textbox>
                </v:shape>
                <v:shape id="流程图: 过程 120" o:spid="_x0000_s1034" type="#_x0000_t109" style="position:absolute;left:16815;top:91017;width:2251;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" filled="f" strokeweight="1pt">
                  <v:textbox>
                    <w:txbxContent>
                      <w:p w14:paraId="49E87068"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在项目管理系统中将专家信息推送</w:t>
                        </w:r>
                      </w:p>
                      <w:p w14:paraId="752D1B46"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流程图: 过程 121" o:spid="_x0000_s1035" type="#_x0000_t109" style="position:absolute;left:7416;top:97572;width:2078;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" filled="f" strokeweight="1pt">
                  <v:textbox>
                    <w:txbxContent>
                      <w:p w14:paraId="5D47C60E"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抽取专家，导入系统</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集采服务中心或代理机构</w:t>
                        </w:r>
                      </w:p>
                    </w:txbxContent>
                  </v:textbox>
                </v:shape>
                <v:shape id="流程图: 过程 124" o:spid="_x0000_s1036" type="#_x0000_t109" style="position:absolute;left:7424;top:91136;width:207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" filled="f" strokeweight="1pt">
                  <v:textbox>
                    <w:txbxContent>
                      <w:p w14:paraId="1CD34D1B"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开标前半小时解密，打印专家名单</w:t>
                        </w:r>
                      </w:p>
                      <w:p w14:paraId="7141D6A1"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直接箭头连接符 97" o:spid="_x0000_s1037" type="#_x0000_t32" style="position:absolute;left:17924;top:92003;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流程图: 过程 98" o:spid="_x0000_s1038" type="#_x0000_t109" style="position:absolute;left:16814;top:94475;width:2078;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" filled="f" strokeweight="1pt">
                  <v:textbox>
                    <w:txbxContent>
                      <w:p w14:paraId="2858A8FC"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将评审结束的评审报告、得分汇总表、专家名单整理装订，存档</w:t>
                        </w:r>
                      </w:p>
                      <w:p w14:paraId="6C579F04"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直接箭头连接符 104" o:spid="_x0000_s1039" type="#_x0000_t32" style="position:absolute;left:15922;top:91592;width: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line id="直接连接符 103" o:spid="_x0000_s1040" style="position:absolute;flip:x;visibility:visible;mso-wrap-style:square" from="15432,90641" to="15924,9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" strokeweight=".5pt">
                  <v:stroke joinstyle="miter"/>
                </v:line>
                <v:line id="直接连接符 105" o:spid="_x0000_s1041" style="position:absolute;visibility:visible;mso-wrap-style:square" from="15924,90641" to="15924,9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" strokeweight=".5pt">
                  <v:stroke joinstyle="miter"/>
                </v:line>
                <v:line id="直接连接符 128" o:spid="_x0000_s1042" style="position:absolute;flip:x;visibility:visible;mso-wrap-style:square" from="12708,92936" to="15922,9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" strokeweight=".5pt">
                  <v:stroke joinstyle="miter"/>
                </v:line>
                <v:shape id="流程图: 过程 106" o:spid="_x0000_s1043" type="#_x0000_t109" style="position:absolute;left:13204;top:89945;width:2228;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" filled="f" strokeweight="1pt">
                  <v:textbox>
                    <w:txbxContent>
                      <w:p w14:paraId="523B55F9"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在抽取系统中将该专家撤销并表明理由，并及时现场补抽</w:t>
                        </w:r>
                      </w:p>
                      <w:p w14:paraId="495E0D3E"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直接箭头连接符 123" o:spid="_x0000_s1044" type="#_x0000_t32" style="position:absolute;left:12708;top:90641;width: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line id="直接连接符 108" o:spid="_x0000_s1045" style="position:absolute;visibility:visible;mso-wrap-style:square" from="12708,90641" to="12708,9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" strokeweight=".5pt">
                  <v:stroke joinstyle="miter"/>
                </v:line>
                <v:shape id="直接箭头连接符 109" o:spid="_x0000_s1046" type="#_x0000_t32" style="position:absolute;left:8463;top:92336;width:13;height:4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">
                  <v:stroke endarrow="block"/>
                </v:shape>
                <v:line id="直接连接符 110" o:spid="_x0000_s1047" style="position:absolute;visibility:visible;mso-wrap-style:square" from="6477,92792" to="6481,9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" strokeweight=".5pt">
                  <v:stroke joinstyle="miter"/>
                </v:line>
                <v:line id="直接连接符 111" o:spid="_x0000_s1048" style="position:absolute;visibility:visible;mso-wrap-style:square" from="6477,92791" to="10407,9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" strokeweight=".5pt">
                  <v:stroke joinstyle="miter"/>
                </v:line>
                <v:line id="直接连接符 112" o:spid="_x0000_s1049" style="position:absolute;visibility:visible;mso-wrap-style:square" from="10405,92792" to="10407,9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" strokeweight=".5pt">
                  <v:stroke joinstyle="miter"/>
                </v:line>
                <v:line id="直接连接符 113" o:spid="_x0000_s1050" style="position:absolute;flip:x;visibility:visible;mso-wrap-style:square" from="8474,95462" to="8474,9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" strokeweight=".5pt">
                  <v:stroke joinstyle="miter"/>
                </v:line>
                <v:line id="直接连接符 114" o:spid="_x0000_s1051" style="position:absolute;visibility:visible;mso-wrap-style:square" from="6479,95461" to="10409,9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" strokeweight=".5pt">
                  <v:stroke joinstyle="miter"/>
                </v:line>
                <v:shape id="直接箭头连接符 115" o:spid="_x0000_s1052" type="#_x0000_t32" style="position:absolute;left:10408;top:94512;width:1;height: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">
                  <v:stroke endarrow="block"/>
                </v:shape>
                <v:shape id="直接箭头连接符 116" o:spid="_x0000_s1053" type="#_x0000_t32" style="position:absolute;left:6479;top:94512;width:0;height: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">
                  <v:stroke endarrow="block"/>
                </v:shape>
                <v:shape id="流程图: 过程 107" o:spid="_x0000_s1054" type="#_x0000_t109" style="position:absolute;left:5481;top:93526;width:2078;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" filled="f" strokeweight="1pt">
                  <v:textbox>
                    <w:txbxContent>
                      <w:p w14:paraId="7BDD48B3"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确认项目状态为通知结束</w:t>
                        </w:r>
                      </w:p>
                      <w:p w14:paraId="733AF95B"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直接箭头连接符 117" o:spid="_x0000_s1055" type="#_x0000_t32" style="position:absolute;left:8474;top:96972;width:0;height: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" strokeweight=".5pt">
                  <v:stroke endarrow="open" joinstyle="miter"/>
                </v:shape>
                <v:shape id="流程图: 过程 118" o:spid="_x0000_s1056" type="#_x0000_t109" style="position:absolute;left:7416;top:95986;width:2078;height: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" filled="f" strokeweight="1pt">
                  <v:textbox>
                    <w:txbxContent>
                      <w:p w14:paraId="2DC8C5C0" w14:textId="77777777" w:rsidR="00797294" w:rsidRDefault="00E54922">
                        <w:pPr>
                          <w:spacing w:line="200" w:lineRule="exact"/>
                          <w:ind w:firstLineChars="0" w:firstLine="0"/>
                          <w:jc w:val="left"/>
                          <w:rPr>
                            <w:rFonts w:asciiTheme="minorEastAsia" w:eastAsiaTheme="minorEastAsia" w:hAnsiTheme="minorEastAsia" w:cstheme="minorEastAsia"/>
                            <w:color w:val="44546A" w:themeColor="text2"/>
                            <w:sz w:val="20"/>
                            <w:szCs w:val="20"/>
                          </w:rPr>
                        </w:pPr>
                        <w:r>
                          <w:rPr>
                            <w:rFonts w:asciiTheme="minorEastAsia" w:eastAsiaTheme="minorEastAsia" w:hAnsiTheme="minorEastAsia" w:cstheme="minorEastAsia" w:hint="eastAsia"/>
                            <w:color w:val="44546A" w:themeColor="text2"/>
                            <w:sz w:val="20"/>
                            <w:szCs w:val="20"/>
                          </w:rPr>
                          <w:t>审核项目信息，进入系统抽取</w:t>
                        </w:r>
                      </w:p>
                      <w:p w14:paraId="0A571A57" w14:textId="77777777" w:rsidR="00797294" w:rsidRDefault="00E54922">
                        <w:pPr>
                          <w:spacing w:line="200" w:lineRule="exact"/>
                          <w:ind w:firstLineChars="0" w:firstLine="0"/>
                          <w:jc w:val="lef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line id="直接连接符 119" o:spid="_x0000_s1057" style="position:absolute;flip:x;visibility:visible;mso-wrap-style:square" from="9494,91652" to="12708,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" strokeweight=".5pt">
                  <v:stroke joinstyle="miter"/>
                </v:line>
              </v:group>
            </w:pict>
          </mc:Fallback>
        </mc:AlternateContent>
      </w:r>
    </w:p>
    <w:p w14:paraId="28113502" w14:textId="77777777" w:rsidR="00797294" w:rsidRDefault="00797294">
      <w:pPr>
        <w:ind w:firstLine="640"/>
      </w:pPr>
    </w:p>
    <w:p w14:paraId="372B4686" w14:textId="77777777" w:rsidR="00797294" w:rsidRDefault="00797294">
      <w:pPr>
        <w:ind w:firstLine="640"/>
      </w:pPr>
    </w:p>
    <w:p w14:paraId="123D5062" w14:textId="77777777" w:rsidR="00797294" w:rsidRDefault="00797294">
      <w:pPr>
        <w:ind w:firstLine="640"/>
      </w:pPr>
    </w:p>
    <w:p w14:paraId="554180F0" w14:textId="77777777" w:rsidR="00797294" w:rsidRDefault="00797294">
      <w:pPr>
        <w:ind w:firstLine="640"/>
      </w:pPr>
    </w:p>
    <w:p w14:paraId="4CFC6003" w14:textId="77777777" w:rsidR="00797294" w:rsidRDefault="00797294">
      <w:pPr>
        <w:ind w:firstLine="640"/>
      </w:pPr>
    </w:p>
    <w:p w14:paraId="08FC315A" w14:textId="77777777" w:rsidR="00797294" w:rsidRDefault="00797294">
      <w:pPr>
        <w:ind w:firstLine="640"/>
      </w:pPr>
    </w:p>
    <w:p w14:paraId="4DFE1081" w14:textId="77777777" w:rsidR="00797294" w:rsidRDefault="00797294">
      <w:pPr>
        <w:ind w:firstLine="640"/>
      </w:pPr>
    </w:p>
    <w:p w14:paraId="26CBF14B" w14:textId="77777777" w:rsidR="00797294" w:rsidRDefault="00797294">
      <w:pPr>
        <w:ind w:firstLine="640"/>
      </w:pPr>
    </w:p>
    <w:p w14:paraId="78F48835" w14:textId="77777777" w:rsidR="00797294" w:rsidRDefault="00797294">
      <w:pPr>
        <w:ind w:firstLine="640"/>
      </w:pPr>
    </w:p>
    <w:p w14:paraId="581A61C6" w14:textId="77777777" w:rsidR="00797294" w:rsidRDefault="00797294">
      <w:pPr>
        <w:ind w:firstLine="640"/>
      </w:pPr>
    </w:p>
    <w:p w14:paraId="0725C0F9" w14:textId="77777777" w:rsidR="00797294" w:rsidRDefault="00797294">
      <w:pPr>
        <w:ind w:firstLine="640"/>
      </w:pPr>
    </w:p>
    <w:p w14:paraId="4E68D457" w14:textId="77777777" w:rsidR="00797294" w:rsidRDefault="00797294">
      <w:pPr>
        <w:ind w:firstLine="640"/>
      </w:pPr>
    </w:p>
    <w:p w14:paraId="26A6FD2D" w14:textId="77777777" w:rsidR="00797294" w:rsidRDefault="00797294">
      <w:pPr>
        <w:ind w:firstLineChars="0" w:firstLine="0"/>
      </w:pPr>
    </w:p>
    <w:p w14:paraId="6F4B6C94" w14:textId="77777777" w:rsidR="00797294" w:rsidRDefault="00797294">
      <w:pPr>
        <w:ind w:firstLine="640"/>
      </w:pPr>
    </w:p>
    <w:p w14:paraId="3B9163AD" w14:textId="77777777" w:rsidR="00797294" w:rsidRDefault="00797294">
      <w:pPr>
        <w:ind w:firstLineChars="0" w:firstLine="0"/>
        <w:sectPr w:rsidR="00797294">
          <w:pgSz w:w="16838" w:h="11906" w:orient="landscape"/>
          <w:pgMar w:top="1587" w:right="2098" w:bottom="1587" w:left="1984" w:header="851" w:footer="1417" w:gutter="0"/>
          <w:cols w:space="0"/>
          <w:docGrid w:type="lines" w:linePitch="436"/>
        </w:sectPr>
      </w:pPr>
    </w:p>
    <w:p w14:paraId="53A9ABB4" w14:textId="77777777" w:rsidR="00797294" w:rsidRDefault="00E54922">
      <w:pPr>
        <w:pStyle w:val="2"/>
        <w:ind w:firstLine="640"/>
      </w:pPr>
      <w:r>
        <w:rPr>
          <w:rFonts w:hint="eastAsia"/>
        </w:rPr>
        <w:lastRenderedPageBreak/>
        <w:t xml:space="preserve"> </w:t>
      </w:r>
      <w:bookmarkStart w:id="23" w:name="_Toc19242"/>
      <w:r>
        <w:rPr>
          <w:rFonts w:hint="eastAsia"/>
        </w:rPr>
        <w:t>二、</w:t>
      </w:r>
      <w:r>
        <w:rPr>
          <w:rFonts w:hint="eastAsia"/>
        </w:rPr>
        <w:t>集中采购</w:t>
      </w:r>
      <w:bookmarkEnd w:id="23"/>
    </w:p>
    <w:p w14:paraId="2F2CF9A6" w14:textId="77777777" w:rsidR="00797294" w:rsidRDefault="00E54922">
      <w:pPr>
        <w:ind w:firstLineChars="0" w:firstLine="0"/>
        <w:rPr>
          <w:rStyle w:val="30"/>
        </w:rPr>
      </w:pPr>
      <w:r>
        <w:rPr>
          <w:rFonts w:hint="eastAsia"/>
        </w:rPr>
        <w:t xml:space="preserve">  </w:t>
      </w:r>
      <w:r>
        <w:rPr>
          <w:rStyle w:val="30"/>
          <w:rFonts w:hint="eastAsia"/>
        </w:rPr>
        <w:t xml:space="preserve">  </w:t>
      </w:r>
      <w:bookmarkStart w:id="24" w:name="_Toc29592"/>
      <w:r>
        <w:rPr>
          <w:rStyle w:val="30"/>
          <w:rFonts w:hint="eastAsia"/>
        </w:rPr>
        <w:t>（一）项目委托受理</w:t>
      </w:r>
    </w:p>
    <w:bookmarkEnd w:id="24"/>
    <w:p w14:paraId="6B72264D" w14:textId="77777777" w:rsidR="00797294" w:rsidRDefault="00797294">
      <w:pPr>
        <w:ind w:firstLineChars="0" w:firstLine="0"/>
      </w:pPr>
    </w:p>
    <w:p w14:paraId="15343F60" w14:textId="77777777" w:rsidR="00797294" w:rsidRDefault="00E54922">
      <w:pPr>
        <w:adjustRightInd/>
        <w:snapToGrid/>
        <w:ind w:firstLineChars="0" w:firstLine="0"/>
        <w:jc w:val="center"/>
        <w:rPr>
          <w:rFonts w:ascii="方正小标宋简体" w:eastAsia="方正小标宋简体"/>
          <w:position w:val="6"/>
          <w:sz w:val="44"/>
          <w:szCs w:val="44"/>
        </w:rPr>
      </w:pPr>
      <w:r>
        <w:rPr>
          <w:rFonts w:ascii="方正小标宋简体" w:eastAsia="方正小标宋简体" w:hint="eastAsia"/>
          <w:position w:val="6"/>
          <w:sz w:val="44"/>
          <w:szCs w:val="44"/>
        </w:rPr>
        <w:t>苏州市政府集中采购中心项目委托受理</w:t>
      </w:r>
    </w:p>
    <w:p w14:paraId="107012D4" w14:textId="77777777" w:rsidR="00797294" w:rsidRDefault="00E54922">
      <w:pPr>
        <w:adjustRightInd/>
        <w:snapToGrid/>
        <w:ind w:firstLineChars="0" w:firstLine="0"/>
        <w:jc w:val="center"/>
        <w:rPr>
          <w:rFonts w:ascii="方正小标宋简体" w:eastAsia="方正小标宋简体"/>
          <w:position w:val="6"/>
          <w:sz w:val="44"/>
          <w:szCs w:val="44"/>
        </w:rPr>
      </w:pPr>
      <w:r>
        <w:rPr>
          <w:rFonts w:ascii="方正小标宋简体" w:eastAsia="方正小标宋简体" w:hint="eastAsia"/>
          <w:position w:val="6"/>
          <w:sz w:val="44"/>
          <w:szCs w:val="44"/>
        </w:rPr>
        <w:t>制度（试行）</w:t>
      </w:r>
    </w:p>
    <w:p w14:paraId="368F1766" w14:textId="77777777" w:rsidR="00797294" w:rsidRDefault="00E54922">
      <w:pPr>
        <w:ind w:firstLine="640"/>
        <w:rPr>
          <w:rFonts w:ascii="仿宋_GB2312" w:eastAsia="仿宋_GB2312"/>
          <w:position w:val="6"/>
          <w:szCs w:val="32"/>
        </w:rPr>
      </w:pPr>
      <w:r>
        <w:rPr>
          <w:rFonts w:ascii="仿宋_GB2312" w:eastAsia="仿宋_GB2312" w:hint="eastAsia"/>
          <w:position w:val="6"/>
          <w:szCs w:val="32"/>
        </w:rPr>
        <w:t>为做好政府集中采购目录项目受理工作，根据《中华人民共和国政府采购法》、《中华人民共和国政府采购法实施条例》和《政府采购货物和服务招标投标管理办法》（财政部令第</w:t>
      </w:r>
      <w:r>
        <w:rPr>
          <w:rFonts w:ascii="仿宋_GB2312" w:eastAsia="仿宋_GB2312" w:hint="eastAsia"/>
          <w:position w:val="6"/>
          <w:szCs w:val="32"/>
        </w:rPr>
        <w:t>87</w:t>
      </w:r>
      <w:r>
        <w:rPr>
          <w:rFonts w:ascii="仿宋_GB2312" w:eastAsia="仿宋_GB2312" w:hint="eastAsia"/>
          <w:position w:val="6"/>
          <w:szCs w:val="32"/>
        </w:rPr>
        <w:t>号）等有关规定，结合苏州市政府集中采购中心（以下简称“集采中心”）实际，制定本制度。</w:t>
      </w:r>
    </w:p>
    <w:p w14:paraId="2A81695D"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第一条</w:t>
      </w:r>
      <w:r>
        <w:rPr>
          <w:rFonts w:ascii="仿宋_GB2312" w:eastAsia="仿宋_GB2312" w:hint="eastAsia"/>
          <w:position w:val="6"/>
          <w:szCs w:val="32"/>
        </w:rPr>
        <w:t xml:space="preserve"> </w:t>
      </w:r>
      <w:r>
        <w:rPr>
          <w:rFonts w:ascii="仿宋_GB2312" w:eastAsia="仿宋_GB2312" w:hint="eastAsia"/>
          <w:position w:val="6"/>
          <w:szCs w:val="32"/>
        </w:rPr>
        <w:t>集中采购部以接受采购人资金核定单作为项目受理的标志。</w:t>
      </w:r>
    </w:p>
    <w:p w14:paraId="41B3EF4C"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第二条</w:t>
      </w:r>
      <w:r>
        <w:rPr>
          <w:rFonts w:ascii="仿宋_GB2312" w:eastAsia="仿宋_GB2312" w:hint="eastAsia"/>
          <w:b/>
          <w:position w:val="6"/>
          <w:szCs w:val="32"/>
        </w:rPr>
        <w:t xml:space="preserve"> </w:t>
      </w:r>
      <w:r>
        <w:rPr>
          <w:rFonts w:ascii="仿宋_GB2312" w:eastAsia="仿宋_GB2312" w:hint="eastAsia"/>
          <w:position w:val="6"/>
          <w:szCs w:val="32"/>
        </w:rPr>
        <w:t>项目受理时，集中采购部项目受理岗人员应根据政府集中采购目录及限额标准的要求核对采购内容及采购方式。如有特殊情况，采购人没有采用法律法规规定的采购方式，应当取得同级财政监管部门的批准。</w:t>
      </w:r>
    </w:p>
    <w:p w14:paraId="2EF020A2"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第三条</w:t>
      </w:r>
      <w:r>
        <w:rPr>
          <w:rFonts w:ascii="仿宋_GB2312" w:eastAsia="仿宋_GB2312" w:hint="eastAsia"/>
          <w:position w:val="6"/>
          <w:szCs w:val="32"/>
        </w:rPr>
        <w:t xml:space="preserve"> </w:t>
      </w:r>
      <w:r>
        <w:rPr>
          <w:rFonts w:ascii="仿宋_GB2312" w:eastAsia="仿宋_GB2312" w:hint="eastAsia"/>
          <w:position w:val="6"/>
          <w:szCs w:val="32"/>
        </w:rPr>
        <w:t>项</w:t>
      </w:r>
      <w:r>
        <w:rPr>
          <w:rFonts w:ascii="仿宋_GB2312" w:eastAsia="仿宋_GB2312" w:hint="eastAsia"/>
          <w:position w:val="6"/>
          <w:szCs w:val="32"/>
        </w:rPr>
        <w:t>目受理后，集中采购部项目受理岗人员于当日</w:t>
      </w:r>
      <w:r>
        <w:rPr>
          <w:rFonts w:ascii="仿宋_GB2312" w:eastAsia="仿宋_GB2312" w:hint="eastAsia"/>
          <w:position w:val="6"/>
          <w:szCs w:val="32"/>
        </w:rPr>
        <w:t>16</w:t>
      </w:r>
      <w:r>
        <w:rPr>
          <w:rFonts w:ascii="仿宋_GB2312" w:eastAsia="仿宋_GB2312" w:hint="eastAsia"/>
          <w:position w:val="6"/>
          <w:szCs w:val="32"/>
        </w:rPr>
        <w:t>：</w:t>
      </w:r>
      <w:r>
        <w:rPr>
          <w:rFonts w:ascii="仿宋_GB2312" w:eastAsia="仿宋_GB2312" w:hint="eastAsia"/>
          <w:position w:val="6"/>
          <w:szCs w:val="32"/>
        </w:rPr>
        <w:t>30</w:t>
      </w:r>
      <w:r>
        <w:rPr>
          <w:rFonts w:ascii="仿宋_GB2312" w:eastAsia="仿宋_GB2312" w:hint="eastAsia"/>
          <w:position w:val="6"/>
          <w:szCs w:val="32"/>
        </w:rPr>
        <w:t>将每份资金核定单及委托代理协议通过</w:t>
      </w:r>
      <w:r>
        <w:rPr>
          <w:rFonts w:ascii="仿宋_GB2312" w:eastAsia="仿宋_GB2312" w:hint="eastAsia"/>
          <w:position w:val="6"/>
          <w:szCs w:val="32"/>
        </w:rPr>
        <w:t>OA</w:t>
      </w:r>
      <w:r>
        <w:rPr>
          <w:rFonts w:ascii="仿宋_GB2312" w:eastAsia="仿宋_GB2312" w:hint="eastAsia"/>
          <w:position w:val="6"/>
          <w:szCs w:val="32"/>
        </w:rPr>
        <w:t>报公共资源交易中心办公室和局公管处备案。每周还应整理汇总采购人委托项目清单并报公共资源交易中心办公室以及局公管处备案。</w:t>
      </w:r>
    </w:p>
    <w:p w14:paraId="4D20C184"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第四条</w:t>
      </w:r>
      <w:r>
        <w:rPr>
          <w:rFonts w:ascii="仿宋_GB2312" w:eastAsia="仿宋_GB2312" w:hint="eastAsia"/>
          <w:position w:val="6"/>
          <w:szCs w:val="32"/>
        </w:rPr>
        <w:t xml:space="preserve"> </w:t>
      </w:r>
      <w:r>
        <w:rPr>
          <w:rFonts w:ascii="仿宋_GB2312" w:eastAsia="仿宋_GB2312" w:hint="eastAsia"/>
          <w:position w:val="6"/>
          <w:szCs w:val="32"/>
        </w:rPr>
        <w:t>集中采购部应于项目受理后</w:t>
      </w:r>
      <w:r>
        <w:rPr>
          <w:rFonts w:ascii="仿宋_GB2312" w:eastAsia="仿宋_GB2312" w:hint="eastAsia"/>
          <w:position w:val="6"/>
          <w:szCs w:val="32"/>
        </w:rPr>
        <w:t>7</w:t>
      </w:r>
      <w:r>
        <w:rPr>
          <w:rFonts w:ascii="仿宋_GB2312" w:eastAsia="仿宋_GB2312" w:hint="eastAsia"/>
          <w:position w:val="6"/>
          <w:szCs w:val="32"/>
        </w:rPr>
        <w:t>个工作日内与采购方签订委托代理协议（附后）。</w:t>
      </w:r>
    </w:p>
    <w:p w14:paraId="7CACB68C"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lastRenderedPageBreak/>
        <w:t>第五条</w:t>
      </w:r>
      <w:r>
        <w:rPr>
          <w:rFonts w:ascii="仿宋_GB2312" w:eastAsia="仿宋_GB2312" w:hint="eastAsia"/>
          <w:b/>
          <w:position w:val="6"/>
          <w:szCs w:val="32"/>
        </w:rPr>
        <w:t xml:space="preserve"> </w:t>
      </w:r>
      <w:r>
        <w:rPr>
          <w:rFonts w:ascii="仿宋_GB2312" w:eastAsia="仿宋_GB2312" w:hint="eastAsia"/>
          <w:position w:val="6"/>
          <w:szCs w:val="32"/>
        </w:rPr>
        <w:t>委托代理协议内容经双方确认无误后，按照中心用章流程予以盖章。委托代理协议签订后，也应编制项目清单，每周通过</w:t>
      </w:r>
      <w:r>
        <w:rPr>
          <w:rFonts w:ascii="仿宋_GB2312" w:eastAsia="仿宋_GB2312" w:hint="eastAsia"/>
          <w:position w:val="6"/>
          <w:szCs w:val="32"/>
        </w:rPr>
        <w:t>OA</w:t>
      </w:r>
      <w:r>
        <w:rPr>
          <w:rFonts w:ascii="仿宋_GB2312" w:eastAsia="仿宋_GB2312" w:hint="eastAsia"/>
          <w:position w:val="6"/>
          <w:szCs w:val="32"/>
        </w:rPr>
        <w:t>报公共资源交易中心办公室和局公管处备案。</w:t>
      </w:r>
    </w:p>
    <w:p w14:paraId="08E411A6"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第六条</w:t>
      </w:r>
      <w:r>
        <w:rPr>
          <w:rFonts w:ascii="仿宋_GB2312" w:eastAsia="仿宋_GB2312" w:hint="eastAsia"/>
          <w:b/>
          <w:position w:val="6"/>
          <w:szCs w:val="32"/>
        </w:rPr>
        <w:t xml:space="preserve"> </w:t>
      </w:r>
      <w:r>
        <w:rPr>
          <w:rFonts w:ascii="仿宋_GB2312" w:eastAsia="仿宋_GB2312" w:hint="eastAsia"/>
          <w:position w:val="6"/>
          <w:szCs w:val="32"/>
        </w:rPr>
        <w:t>集中采购部将已完成委托协议签订的项目分派到集采服务中心（</w:t>
      </w:r>
      <w:r>
        <w:rPr>
          <w:rFonts w:ascii="仿宋_GB2312" w:eastAsia="仿宋_GB2312" w:hint="eastAsia"/>
          <w:position w:val="6"/>
          <w:szCs w:val="32"/>
        </w:rPr>
        <w:t>以下简称“服务中心”），交接《资金核定单》和《委托代理协议》。</w:t>
      </w:r>
    </w:p>
    <w:p w14:paraId="3085B94A"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第七条</w:t>
      </w:r>
      <w:r>
        <w:rPr>
          <w:rFonts w:ascii="仿宋_GB2312" w:eastAsia="仿宋_GB2312" w:hint="eastAsia"/>
          <w:position w:val="6"/>
          <w:szCs w:val="32"/>
        </w:rPr>
        <w:t xml:space="preserve"> </w:t>
      </w:r>
      <w:r>
        <w:rPr>
          <w:rFonts w:ascii="仿宋_GB2312" w:eastAsia="仿宋_GB2312" w:hint="eastAsia"/>
          <w:position w:val="6"/>
          <w:szCs w:val="32"/>
        </w:rPr>
        <w:t>服务中心接到分派项目后，当天组织以抽签方式确定项目组。抽签小组由服务中心分管领导、服务中心和</w:t>
      </w:r>
      <w:proofErr w:type="gramStart"/>
      <w:r>
        <w:rPr>
          <w:rFonts w:ascii="仿宋_GB2312" w:eastAsia="仿宋_GB2312" w:hint="eastAsia"/>
          <w:position w:val="6"/>
          <w:szCs w:val="32"/>
        </w:rPr>
        <w:t>董办</w:t>
      </w:r>
      <w:proofErr w:type="gramEnd"/>
      <w:r>
        <w:rPr>
          <w:rFonts w:ascii="仿宋_GB2312" w:eastAsia="仿宋_GB2312" w:hint="eastAsia"/>
          <w:position w:val="6"/>
          <w:szCs w:val="32"/>
        </w:rPr>
        <w:t>工作人员组成。抽签范围由服务中心提供，原则上项目组负责的项目（以项目首次开评标结束为计算节点）达到所有项目组负责项目总数量平均数</w:t>
      </w:r>
      <w:r>
        <w:rPr>
          <w:rFonts w:ascii="仿宋_GB2312" w:eastAsia="仿宋_GB2312" w:hint="eastAsia"/>
          <w:position w:val="6"/>
          <w:szCs w:val="32"/>
        </w:rPr>
        <w:t>+2</w:t>
      </w:r>
      <w:r>
        <w:rPr>
          <w:rFonts w:ascii="仿宋_GB2312" w:eastAsia="仿宋_GB2312" w:hint="eastAsia"/>
          <w:position w:val="6"/>
          <w:szCs w:val="32"/>
        </w:rPr>
        <w:t>的，不参加本轮抽签。抽签</w:t>
      </w:r>
      <w:proofErr w:type="gramStart"/>
      <w:r>
        <w:rPr>
          <w:rFonts w:ascii="仿宋_GB2312" w:eastAsia="仿宋_GB2312" w:hint="eastAsia"/>
          <w:position w:val="6"/>
          <w:szCs w:val="32"/>
        </w:rPr>
        <w:t>结果报董办</w:t>
      </w:r>
      <w:proofErr w:type="gramEnd"/>
      <w:r>
        <w:rPr>
          <w:rFonts w:ascii="仿宋_GB2312" w:eastAsia="仿宋_GB2312" w:hint="eastAsia"/>
          <w:position w:val="6"/>
          <w:szCs w:val="32"/>
        </w:rPr>
        <w:t>和集中采购部。</w:t>
      </w:r>
    </w:p>
    <w:p w14:paraId="15221743"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第八条</w:t>
      </w:r>
      <w:r>
        <w:rPr>
          <w:rFonts w:ascii="仿宋_GB2312" w:eastAsia="仿宋_GB2312" w:hint="eastAsia"/>
          <w:b/>
          <w:position w:val="6"/>
          <w:szCs w:val="32"/>
        </w:rPr>
        <w:t xml:space="preserve"> </w:t>
      </w:r>
      <w:r>
        <w:rPr>
          <w:rFonts w:ascii="仿宋_GB2312" w:eastAsia="仿宋_GB2312" w:hint="eastAsia"/>
          <w:position w:val="6"/>
          <w:szCs w:val="32"/>
        </w:rPr>
        <w:t>服务中心接到分派项目后每日将项目信息统一汇总后报分管领导和</w:t>
      </w:r>
      <w:proofErr w:type="gramStart"/>
      <w:r>
        <w:rPr>
          <w:rFonts w:ascii="仿宋_GB2312" w:eastAsia="仿宋_GB2312" w:hint="eastAsia"/>
          <w:position w:val="6"/>
          <w:szCs w:val="32"/>
        </w:rPr>
        <w:t>董办</w:t>
      </w:r>
      <w:proofErr w:type="gramEnd"/>
      <w:r>
        <w:rPr>
          <w:rFonts w:ascii="仿宋_GB2312" w:eastAsia="仿宋_GB2312" w:hint="eastAsia"/>
          <w:position w:val="6"/>
          <w:szCs w:val="32"/>
        </w:rPr>
        <w:t>。服务中心每周还应整理和汇总承接项目清单（含项目基本信息和实施进展）报分管领导和</w:t>
      </w:r>
      <w:proofErr w:type="gramStart"/>
      <w:r>
        <w:rPr>
          <w:rFonts w:ascii="仿宋_GB2312" w:eastAsia="仿宋_GB2312" w:hint="eastAsia"/>
          <w:position w:val="6"/>
          <w:szCs w:val="32"/>
        </w:rPr>
        <w:t>董办</w:t>
      </w:r>
      <w:proofErr w:type="gramEnd"/>
      <w:r>
        <w:rPr>
          <w:rFonts w:ascii="仿宋_GB2312" w:eastAsia="仿宋_GB2312" w:hint="eastAsia"/>
          <w:position w:val="6"/>
          <w:szCs w:val="32"/>
        </w:rPr>
        <w:t>，董办报</w:t>
      </w:r>
      <w:r>
        <w:rPr>
          <w:rFonts w:ascii="仿宋_GB2312" w:eastAsia="仿宋_GB2312" w:hint="eastAsia"/>
          <w:position w:val="6"/>
          <w:szCs w:val="32"/>
        </w:rPr>
        <w:t>董事长</w:t>
      </w:r>
      <w:proofErr w:type="gramStart"/>
      <w:r>
        <w:rPr>
          <w:rFonts w:ascii="仿宋_GB2312" w:eastAsia="仿宋_GB2312" w:hint="eastAsia"/>
          <w:position w:val="6"/>
          <w:szCs w:val="32"/>
        </w:rPr>
        <w:t>及集中</w:t>
      </w:r>
      <w:proofErr w:type="gramEnd"/>
      <w:r>
        <w:rPr>
          <w:rFonts w:ascii="仿宋_GB2312" w:eastAsia="仿宋_GB2312" w:hint="eastAsia"/>
          <w:position w:val="6"/>
          <w:szCs w:val="32"/>
        </w:rPr>
        <w:t>采购部。</w:t>
      </w:r>
    </w:p>
    <w:p w14:paraId="57E334D6"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第九条</w:t>
      </w:r>
      <w:r>
        <w:rPr>
          <w:rFonts w:ascii="仿宋_GB2312" w:eastAsia="仿宋_GB2312" w:hint="eastAsia"/>
          <w:position w:val="6"/>
          <w:szCs w:val="32"/>
        </w:rPr>
        <w:t xml:space="preserve"> </w:t>
      </w:r>
      <w:r>
        <w:rPr>
          <w:rFonts w:ascii="仿宋_GB2312" w:eastAsia="仿宋_GB2312" w:hint="eastAsia"/>
          <w:position w:val="6"/>
          <w:szCs w:val="32"/>
        </w:rPr>
        <w:t>项目组应当在接到采购任务之日起</w:t>
      </w:r>
      <w:r>
        <w:rPr>
          <w:rFonts w:ascii="仿宋_GB2312" w:eastAsia="仿宋_GB2312" w:hint="eastAsia"/>
          <w:position w:val="6"/>
          <w:szCs w:val="32"/>
        </w:rPr>
        <w:t>3</w:t>
      </w:r>
      <w:r>
        <w:rPr>
          <w:rFonts w:ascii="仿宋_GB2312" w:eastAsia="仿宋_GB2312" w:hint="eastAsia"/>
          <w:position w:val="6"/>
          <w:szCs w:val="32"/>
        </w:rPr>
        <w:t>个工作日内与采购人对接采购需求。</w:t>
      </w:r>
    </w:p>
    <w:p w14:paraId="426EEB3B" w14:textId="77777777" w:rsidR="00797294" w:rsidRDefault="00E54922">
      <w:pPr>
        <w:ind w:firstLine="643"/>
        <w:rPr>
          <w:rFonts w:ascii="仿宋_GB2312" w:eastAsia="仿宋_GB2312"/>
          <w:position w:val="6"/>
          <w:szCs w:val="32"/>
        </w:rPr>
      </w:pPr>
      <w:r>
        <w:rPr>
          <w:rFonts w:ascii="仿宋_GB2312" w:eastAsia="仿宋_GB2312" w:hint="eastAsia"/>
          <w:b/>
          <w:position w:val="6"/>
          <w:szCs w:val="32"/>
        </w:rPr>
        <w:t>第十条</w:t>
      </w:r>
      <w:r>
        <w:rPr>
          <w:rFonts w:ascii="仿宋_GB2312" w:eastAsia="仿宋_GB2312" w:hint="eastAsia"/>
          <w:position w:val="6"/>
          <w:szCs w:val="32"/>
        </w:rPr>
        <w:t xml:space="preserve"> </w:t>
      </w:r>
      <w:r>
        <w:rPr>
          <w:rFonts w:ascii="仿宋_GB2312" w:eastAsia="仿宋_GB2312" w:hint="eastAsia"/>
          <w:position w:val="6"/>
          <w:szCs w:val="32"/>
        </w:rPr>
        <w:t>本制度自印发之日起试行，试行期一年。</w:t>
      </w:r>
    </w:p>
    <w:p w14:paraId="34430915" w14:textId="77777777" w:rsidR="00797294" w:rsidRDefault="00797294">
      <w:pPr>
        <w:ind w:firstLine="643"/>
        <w:rPr>
          <w:rFonts w:ascii="仿宋_GB2312" w:eastAsia="仿宋_GB2312"/>
          <w:b/>
          <w:position w:val="6"/>
          <w:szCs w:val="32"/>
        </w:rPr>
      </w:pPr>
    </w:p>
    <w:p w14:paraId="0AC02B85" w14:textId="77777777" w:rsidR="00797294" w:rsidRDefault="00E54922">
      <w:pPr>
        <w:pStyle w:val="3"/>
        <w:rPr>
          <w:rFonts w:hint="default"/>
        </w:rPr>
      </w:pPr>
      <w:bookmarkStart w:id="25" w:name="_Toc24072"/>
      <w:r>
        <w:t>（二）编制文件</w:t>
      </w:r>
      <w:bookmarkEnd w:id="25"/>
    </w:p>
    <w:p w14:paraId="09524C56" w14:textId="77777777" w:rsidR="00797294" w:rsidRDefault="00E54922">
      <w:pPr>
        <w:ind w:left="849" w:rightChars="253" w:right="810" w:hangingChars="193" w:hanging="849"/>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 xml:space="preserve">   </w:t>
      </w:r>
    </w:p>
    <w:p w14:paraId="35472981" w14:textId="77777777" w:rsidR="00797294" w:rsidRDefault="00E54922">
      <w:pPr>
        <w:ind w:left="849" w:rightChars="253" w:right="810" w:hangingChars="193" w:hanging="849"/>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lastRenderedPageBreak/>
        <w:t>苏州市政府集中采购中心编制文件</w:t>
      </w:r>
    </w:p>
    <w:p w14:paraId="060FFE6D" w14:textId="77777777" w:rsidR="00797294" w:rsidRDefault="00E54922">
      <w:pPr>
        <w:ind w:left="849" w:rightChars="253" w:right="810" w:hangingChars="193" w:hanging="849"/>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制度</w:t>
      </w:r>
      <w:r>
        <w:rPr>
          <w:rFonts w:ascii="方正小标宋简体" w:eastAsia="方正小标宋简体" w:cs="宋体" w:hint="eastAsia"/>
          <w:kern w:val="0"/>
          <w:position w:val="6"/>
          <w:sz w:val="44"/>
          <w:szCs w:val="44"/>
        </w:rPr>
        <w:t>（试行）</w:t>
      </w:r>
    </w:p>
    <w:p w14:paraId="2EA056CB" w14:textId="77777777" w:rsidR="00797294" w:rsidRDefault="00797294">
      <w:pPr>
        <w:ind w:left="618" w:rightChars="253" w:right="810" w:hangingChars="193" w:hanging="618"/>
        <w:rPr>
          <w:kern w:val="0"/>
        </w:rPr>
      </w:pPr>
    </w:p>
    <w:p w14:paraId="582E7041" w14:textId="77777777" w:rsidR="00797294" w:rsidRDefault="00E54922">
      <w:pPr>
        <w:ind w:leftChars="67" w:left="214" w:rightChars="253" w:right="810" w:firstLine="640"/>
        <w:rPr>
          <w:rFonts w:ascii="仿宋_GB2312" w:eastAsia="仿宋_GB2312" w:hAnsi="仿宋"/>
          <w:kern w:val="0"/>
          <w:szCs w:val="32"/>
        </w:rPr>
      </w:pPr>
      <w:r>
        <w:rPr>
          <w:rFonts w:ascii="仿宋_GB2312" w:eastAsia="仿宋_GB2312" w:hAnsi="仿宋" w:hint="eastAsia"/>
          <w:kern w:val="0"/>
          <w:szCs w:val="32"/>
        </w:rPr>
        <w:t>为做好苏州市政府集中采购中心（以下简称“集采中心”）采购文件编制工作，根据《中华人民共和国政府采购法》、《中华人民共和国政府采购法实施条例》、《政府采购货物和服务招标投标管理办法》（财政部令第</w:t>
      </w:r>
      <w:r>
        <w:rPr>
          <w:rFonts w:ascii="仿宋_GB2312" w:eastAsia="仿宋_GB2312" w:hAnsi="仿宋" w:hint="eastAsia"/>
          <w:kern w:val="0"/>
          <w:szCs w:val="32"/>
        </w:rPr>
        <w:t>87</w:t>
      </w:r>
      <w:r>
        <w:rPr>
          <w:rFonts w:ascii="仿宋_GB2312" w:eastAsia="仿宋_GB2312" w:hAnsi="仿宋" w:hint="eastAsia"/>
          <w:kern w:val="0"/>
          <w:szCs w:val="32"/>
        </w:rPr>
        <w:t>号）、</w:t>
      </w:r>
      <w:r>
        <w:rPr>
          <w:rFonts w:ascii="仿宋_GB2312" w:eastAsia="仿宋_GB2312" w:hAnsi="仿宋" w:cs="仿宋_GB2312" w:hint="eastAsia"/>
          <w:color w:val="000000"/>
          <w:szCs w:val="32"/>
        </w:rPr>
        <w:t>《财政部关于做好政府采购信息公开工作的通知》（财库</w:t>
      </w:r>
      <w:r>
        <w:rPr>
          <w:rFonts w:ascii="仿宋_GB2312" w:eastAsia="仿宋_GB2312" w:hAnsi="仿宋" w:cs="仿宋_GB2312" w:hint="eastAsia"/>
          <w:color w:val="000000"/>
          <w:szCs w:val="32"/>
        </w:rPr>
        <w:t>[2015]135</w:t>
      </w:r>
      <w:r>
        <w:rPr>
          <w:rFonts w:ascii="仿宋_GB2312" w:eastAsia="仿宋_GB2312" w:hAnsi="仿宋" w:cs="仿宋_GB2312" w:hint="eastAsia"/>
          <w:color w:val="000000"/>
          <w:szCs w:val="32"/>
        </w:rPr>
        <w:t>号）</w:t>
      </w:r>
      <w:r>
        <w:rPr>
          <w:rFonts w:ascii="仿宋_GB2312" w:eastAsia="仿宋_GB2312" w:hAnsi="仿宋" w:hint="eastAsia"/>
          <w:kern w:val="0"/>
          <w:szCs w:val="32"/>
        </w:rPr>
        <w:t>等有关规定，结合集</w:t>
      </w:r>
      <w:proofErr w:type="gramStart"/>
      <w:r>
        <w:rPr>
          <w:rFonts w:ascii="仿宋_GB2312" w:eastAsia="仿宋_GB2312" w:hAnsi="仿宋" w:hint="eastAsia"/>
          <w:kern w:val="0"/>
          <w:szCs w:val="32"/>
        </w:rPr>
        <w:t>采中心</w:t>
      </w:r>
      <w:proofErr w:type="gramEnd"/>
      <w:r>
        <w:rPr>
          <w:rFonts w:ascii="仿宋_GB2312" w:eastAsia="仿宋_GB2312" w:hAnsi="仿宋" w:hint="eastAsia"/>
          <w:kern w:val="0"/>
          <w:szCs w:val="32"/>
        </w:rPr>
        <w:t>实际，制定本制度。</w:t>
      </w:r>
    </w:p>
    <w:p w14:paraId="08954489" w14:textId="77777777" w:rsidR="00797294" w:rsidRDefault="00E54922">
      <w:pPr>
        <w:ind w:left="141" w:rightChars="253" w:right="810" w:firstLine="643"/>
        <w:jc w:val="left"/>
        <w:rPr>
          <w:rFonts w:ascii="仿宋_GB2312" w:eastAsia="仿宋_GB2312" w:hAnsi="仿宋"/>
          <w:kern w:val="0"/>
          <w:szCs w:val="32"/>
        </w:rPr>
      </w:pPr>
      <w:r>
        <w:rPr>
          <w:rFonts w:ascii="仿宋_GB2312" w:eastAsia="仿宋_GB2312" w:hAnsi="仿宋" w:cs="仿宋_GB2312" w:hint="eastAsia"/>
          <w:b/>
          <w:color w:val="000000"/>
          <w:szCs w:val="32"/>
        </w:rPr>
        <w:t>第一条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根据采购任务，集采服务中心项目组（以下简称“项目组”）应按照充分竞争、科学合理、公开透明、规范严谨和简明易读的原则编制采购文件。</w:t>
      </w:r>
    </w:p>
    <w:p w14:paraId="6172E3DB" w14:textId="77777777" w:rsidR="00797294" w:rsidRDefault="00E54922">
      <w:pPr>
        <w:ind w:left="141" w:rightChars="253" w:right="810" w:firstLine="643"/>
        <w:jc w:val="left"/>
        <w:rPr>
          <w:rFonts w:ascii="仿宋_GB2312" w:eastAsia="仿宋_GB2312" w:hAnsi="仿宋"/>
          <w:b/>
          <w:kern w:val="0"/>
          <w:szCs w:val="32"/>
        </w:rPr>
      </w:pPr>
      <w:r>
        <w:rPr>
          <w:rFonts w:ascii="仿宋_GB2312" w:eastAsia="仿宋_GB2312" w:hAnsi="仿宋" w:cs="仿宋_GB2312" w:hint="eastAsia"/>
          <w:b/>
          <w:color w:val="000000"/>
          <w:szCs w:val="32"/>
        </w:rPr>
        <w:t>第二条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根据采购人提出的采购项目需求，严格遵照相关法律法</w:t>
      </w:r>
      <w:r>
        <w:rPr>
          <w:rFonts w:ascii="仿宋_GB2312" w:eastAsia="仿宋_GB2312" w:hAnsi="仿宋" w:cs="仿宋_GB2312" w:hint="eastAsia"/>
          <w:color w:val="000000"/>
          <w:szCs w:val="32"/>
        </w:rPr>
        <w:t>规编制采购文件，各时间节点需严格符合具体规定。采购需求应当符合法律法规以及政府采购政策规定的技术、服务、安全等要求。</w:t>
      </w:r>
      <w:r>
        <w:rPr>
          <w:rFonts w:ascii="仿宋_GB2312" w:eastAsia="仿宋_GB2312" w:hAnsi="仿宋" w:cs="仿宋_GB2312" w:hint="eastAsia"/>
          <w:color w:val="000000"/>
          <w:szCs w:val="32"/>
        </w:rPr>
        <w:tab/>
        <w:t xml:space="preserve"> </w:t>
      </w:r>
    </w:p>
    <w:p w14:paraId="0F9C2938" w14:textId="77777777" w:rsidR="00797294" w:rsidRDefault="00E54922">
      <w:pPr>
        <w:ind w:leftChars="67" w:left="214" w:rightChars="253" w:right="810" w:firstLine="643"/>
        <w:jc w:val="left"/>
        <w:rPr>
          <w:rFonts w:ascii="仿宋_GB2312" w:eastAsia="仿宋_GB2312" w:hAnsi="仿宋"/>
          <w:b/>
          <w:kern w:val="0"/>
          <w:szCs w:val="32"/>
        </w:rPr>
      </w:pPr>
      <w:r>
        <w:rPr>
          <w:rFonts w:ascii="仿宋_GB2312" w:eastAsia="仿宋_GB2312" w:hAnsi="仿宋" w:cs="仿宋_GB2312" w:hint="eastAsia"/>
          <w:b/>
          <w:color w:val="000000"/>
          <w:szCs w:val="32"/>
        </w:rPr>
        <w:t>第三条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项目组原则上由两人组成，分别担任文件的编制岗和复核岗。</w:t>
      </w:r>
    </w:p>
    <w:p w14:paraId="74E608F4" w14:textId="77777777" w:rsidR="00797294" w:rsidRDefault="00E54922">
      <w:pPr>
        <w:ind w:leftChars="67" w:left="214" w:rightChars="253" w:right="810" w:firstLineChars="194" w:firstLine="623"/>
        <w:jc w:val="left"/>
        <w:rPr>
          <w:rFonts w:ascii="仿宋_GB2312" w:eastAsia="仿宋_GB2312" w:hAnsi="仿宋"/>
          <w:b/>
          <w:kern w:val="0"/>
          <w:szCs w:val="32"/>
        </w:rPr>
      </w:pPr>
      <w:r>
        <w:rPr>
          <w:rFonts w:ascii="仿宋_GB2312" w:eastAsia="仿宋_GB2312" w:hAnsi="仿宋" w:cs="仿宋_GB2312" w:hint="eastAsia"/>
          <w:b/>
          <w:color w:val="000000"/>
          <w:szCs w:val="32"/>
        </w:rPr>
        <w:t>第四条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项目组接到《项目资金核定单》和《委托代理协议》后与采购人对接，明确采购需求、拟定采购合同主要条款、确定评审方法及评分标准等。</w:t>
      </w:r>
    </w:p>
    <w:p w14:paraId="37F28103" w14:textId="77777777" w:rsidR="00797294" w:rsidRDefault="00E54922">
      <w:pPr>
        <w:ind w:rightChars="253" w:right="810" w:firstLineChars="250" w:firstLine="803"/>
        <w:jc w:val="left"/>
        <w:rPr>
          <w:rFonts w:ascii="仿宋_GB2312" w:eastAsia="仿宋_GB2312" w:hAnsi="仿宋"/>
          <w:b/>
          <w:kern w:val="0"/>
          <w:szCs w:val="32"/>
        </w:rPr>
      </w:pPr>
      <w:r>
        <w:rPr>
          <w:rFonts w:ascii="仿宋_GB2312" w:eastAsia="仿宋_GB2312" w:hAnsi="仿宋" w:cs="仿宋_GB2312" w:hint="eastAsia"/>
          <w:b/>
          <w:color w:val="000000"/>
          <w:szCs w:val="32"/>
        </w:rPr>
        <w:lastRenderedPageBreak/>
        <w:t>第五条</w:t>
      </w:r>
      <w:r>
        <w:rPr>
          <w:rFonts w:ascii="仿宋_GB2312" w:eastAsia="仿宋_GB2312" w:hAnsi="仿宋" w:cs="仿宋_GB2312" w:hint="eastAsia"/>
          <w:b/>
          <w:color w:val="000000"/>
          <w:szCs w:val="32"/>
        </w:rPr>
        <w:t xml:space="preserve"> </w:t>
      </w:r>
      <w:r>
        <w:rPr>
          <w:rFonts w:ascii="仿宋_GB2312" w:eastAsia="仿宋_GB2312" w:hAnsi="仿宋" w:cs="仿宋_GB2312" w:hint="eastAsia"/>
          <w:color w:val="000000"/>
          <w:szCs w:val="32"/>
        </w:rPr>
        <w:t>采购需求内容主要包括：</w:t>
      </w:r>
    </w:p>
    <w:p w14:paraId="6D4C1A0B" w14:textId="77777777" w:rsidR="00797294" w:rsidRDefault="00E54922">
      <w:pPr>
        <w:ind w:leftChars="67" w:left="214" w:rightChars="253" w:right="810" w:firstLine="640"/>
        <w:jc w:val="left"/>
        <w:rPr>
          <w:rFonts w:ascii="仿宋_GB2312" w:eastAsia="仿宋_GB2312" w:hAnsi="仿宋" w:cs="仿宋_GB2312"/>
          <w:color w:val="000000"/>
          <w:szCs w:val="32"/>
        </w:rPr>
      </w:pPr>
      <w:r>
        <w:rPr>
          <w:rFonts w:ascii="仿宋_GB2312" w:eastAsia="仿宋_GB2312" w:hAnsi="仿宋" w:cs="仿宋_GB2312" w:hint="eastAsia"/>
          <w:color w:val="000000"/>
          <w:szCs w:val="32"/>
        </w:rPr>
        <w:t>货物类：采购内容、采购清单、参数配置要求、安装要求、供货周期、免费质量保证期及售后服务等。</w:t>
      </w:r>
    </w:p>
    <w:p w14:paraId="1B8FFC8D" w14:textId="77777777" w:rsidR="00797294" w:rsidRDefault="00E54922">
      <w:pPr>
        <w:ind w:leftChars="67" w:left="214" w:rightChars="253" w:right="810" w:firstLine="640"/>
        <w:jc w:val="left"/>
        <w:rPr>
          <w:rFonts w:ascii="仿宋_GB2312" w:eastAsia="仿宋_GB2312" w:hAnsi="仿宋" w:cs="仿宋_GB2312"/>
          <w:color w:val="000000"/>
          <w:szCs w:val="32"/>
        </w:rPr>
      </w:pPr>
      <w:r>
        <w:rPr>
          <w:rFonts w:ascii="仿宋_GB2312" w:eastAsia="仿宋_GB2312" w:hAnsi="仿宋" w:cs="仿宋_GB2312" w:hint="eastAsia"/>
          <w:color w:val="000000"/>
          <w:szCs w:val="32"/>
        </w:rPr>
        <w:t>服务类：项目概况、采购内容及要求、服务时间、服务内容、服务规范及要求、服务质量考核细则及标准、考核付款制度等。</w:t>
      </w:r>
    </w:p>
    <w:p w14:paraId="7DD87E11"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第六条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根据采购需求等内容，编制采购文件。采购文件内容主要包括：投标（报价）邀请、供应商须知、采购需求、采购合同主要条款、评审方法及评分标准、投标（响应）文件格式及附件，以及财政监管部门规定的其他内容。</w:t>
      </w:r>
    </w:p>
    <w:p w14:paraId="75695200"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第七条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项目组编制采购文件不得包含法律法规所规定禁止事项。</w:t>
      </w:r>
    </w:p>
    <w:p w14:paraId="647BC5B4"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第八条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项目组对采购需求可以提出修改建议，对含有明显倾向性或者不合理限定条款且采购人拒不修正的，向集中采购部报告相关情况。如有必要，集中</w:t>
      </w:r>
      <w:r>
        <w:rPr>
          <w:rFonts w:ascii="仿宋_GB2312" w:eastAsia="仿宋_GB2312" w:hAnsi="仿宋" w:cs="仿宋_GB2312" w:hint="eastAsia"/>
          <w:color w:val="000000"/>
          <w:szCs w:val="32"/>
        </w:rPr>
        <w:t>采购部可以组织专家进行论证；采购人不同意论证结论并仍坚持倾向性意见的，集中采购部应向财政监管部门报告，并暂停发布采购项目信息公告。</w:t>
      </w:r>
    </w:p>
    <w:p w14:paraId="7B5C8665"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第九条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项目</w:t>
      </w:r>
      <w:proofErr w:type="gramStart"/>
      <w:r>
        <w:rPr>
          <w:rFonts w:ascii="仿宋_GB2312" w:eastAsia="仿宋_GB2312" w:hAnsi="仿宋" w:cs="仿宋_GB2312" w:hint="eastAsia"/>
          <w:color w:val="000000"/>
          <w:szCs w:val="32"/>
        </w:rPr>
        <w:t>组编制岗应于</w:t>
      </w:r>
      <w:proofErr w:type="gramEnd"/>
      <w:r>
        <w:rPr>
          <w:rFonts w:ascii="仿宋_GB2312" w:eastAsia="仿宋_GB2312" w:hAnsi="仿宋" w:cs="仿宋_GB2312" w:hint="eastAsia"/>
          <w:color w:val="000000"/>
          <w:szCs w:val="32"/>
        </w:rPr>
        <w:t>明确采购需求之日起五个工作日内完成采购文件编制并提交复核岗复核。</w:t>
      </w:r>
    </w:p>
    <w:p w14:paraId="279CC222"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复核人应对供应商资格要求、采购需求及实</w:t>
      </w:r>
      <w:r>
        <w:rPr>
          <w:rFonts w:ascii="仿宋_GB2312" w:eastAsia="仿宋_GB2312" w:hAnsi="仿宋" w:cs="仿宋_GB2312" w:hint="eastAsia"/>
          <w:color w:val="000000"/>
          <w:szCs w:val="32"/>
        </w:rPr>
        <w:lastRenderedPageBreak/>
        <w:t>质性要求、评审方法与评审标准、采购文件是否存在内容缺失或前后矛盾、是否存在违反法律法规的等实质性内容进行审核。金额</w:t>
      </w:r>
      <w:r>
        <w:rPr>
          <w:rFonts w:ascii="仿宋_GB2312" w:eastAsia="仿宋_GB2312" w:hAnsi="仿宋" w:cs="仿宋_GB2312" w:hint="eastAsia"/>
          <w:color w:val="000000"/>
          <w:szCs w:val="32"/>
        </w:rPr>
        <w:t>200</w:t>
      </w:r>
      <w:r>
        <w:rPr>
          <w:rFonts w:ascii="仿宋_GB2312" w:eastAsia="仿宋_GB2312" w:hAnsi="仿宋" w:cs="仿宋_GB2312" w:hint="eastAsia"/>
          <w:color w:val="000000"/>
          <w:szCs w:val="32"/>
        </w:rPr>
        <w:t>万及以上、社会关注度高、涉密等重大、复杂项目还须由服务中心分管领导审核；金额</w:t>
      </w:r>
      <w:r>
        <w:rPr>
          <w:rFonts w:ascii="仿宋_GB2312" w:eastAsia="仿宋_GB2312" w:hAnsi="仿宋" w:cs="仿宋_GB2312" w:hint="eastAsia"/>
          <w:color w:val="000000"/>
          <w:szCs w:val="32"/>
        </w:rPr>
        <w:t>1000</w:t>
      </w:r>
      <w:r>
        <w:rPr>
          <w:rFonts w:ascii="仿宋_GB2312" w:eastAsia="仿宋_GB2312" w:hAnsi="仿宋" w:cs="仿宋_GB2312" w:hint="eastAsia"/>
          <w:color w:val="000000"/>
          <w:szCs w:val="32"/>
        </w:rPr>
        <w:t>万及以上、社会关注度高、涉密等重大、复杂</w:t>
      </w:r>
      <w:r>
        <w:rPr>
          <w:rFonts w:ascii="仿宋_GB2312" w:eastAsia="仿宋_GB2312" w:hAnsi="仿宋" w:cs="仿宋_GB2312" w:hint="eastAsia"/>
          <w:color w:val="000000"/>
          <w:szCs w:val="32"/>
        </w:rPr>
        <w:t>项目还须由董事长审核。</w:t>
      </w:r>
    </w:p>
    <w:p w14:paraId="43D06C7E"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第十一条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服务中心审核完成后，项目组报集中采购部审核岗审核，审核后提交上级审核。其中</w:t>
      </w:r>
      <w:r>
        <w:rPr>
          <w:rFonts w:ascii="仿宋_GB2312" w:eastAsia="仿宋_GB2312" w:hAnsi="仿宋" w:cs="仿宋_GB2312" w:hint="eastAsia"/>
          <w:color w:val="000000"/>
          <w:szCs w:val="32"/>
        </w:rPr>
        <w:t>30</w:t>
      </w:r>
      <w:r>
        <w:rPr>
          <w:rFonts w:ascii="仿宋_GB2312" w:eastAsia="仿宋_GB2312" w:hAnsi="仿宋" w:cs="仿宋_GB2312" w:hint="eastAsia"/>
          <w:color w:val="000000"/>
          <w:szCs w:val="32"/>
        </w:rPr>
        <w:t>万（含）</w:t>
      </w:r>
      <w:r>
        <w:rPr>
          <w:rFonts w:ascii="仿宋_GB2312" w:eastAsia="仿宋_GB2312" w:hAnsi="仿宋" w:cs="仿宋_GB2312" w:hint="eastAsia"/>
          <w:color w:val="000000"/>
          <w:szCs w:val="32"/>
        </w:rPr>
        <w:t>-60</w:t>
      </w:r>
      <w:r>
        <w:rPr>
          <w:rFonts w:ascii="仿宋_GB2312" w:eastAsia="仿宋_GB2312" w:hAnsi="仿宋" w:cs="仿宋_GB2312" w:hint="eastAsia"/>
          <w:color w:val="000000"/>
          <w:szCs w:val="32"/>
        </w:rPr>
        <w:t>万由集中采购部副部长审核；</w:t>
      </w:r>
      <w:r>
        <w:rPr>
          <w:rFonts w:ascii="仿宋_GB2312" w:eastAsia="仿宋_GB2312" w:hAnsi="仿宋" w:cs="仿宋_GB2312" w:hint="eastAsia"/>
          <w:color w:val="000000"/>
          <w:szCs w:val="32"/>
        </w:rPr>
        <w:t>60</w:t>
      </w:r>
      <w:r>
        <w:rPr>
          <w:rFonts w:ascii="仿宋_GB2312" w:eastAsia="仿宋_GB2312" w:hAnsi="仿宋" w:cs="仿宋_GB2312" w:hint="eastAsia"/>
          <w:color w:val="000000"/>
          <w:szCs w:val="32"/>
        </w:rPr>
        <w:t>万（含）</w:t>
      </w:r>
      <w:r>
        <w:rPr>
          <w:rFonts w:ascii="仿宋_GB2312" w:eastAsia="仿宋_GB2312" w:hAnsi="仿宋" w:cs="仿宋_GB2312" w:hint="eastAsia"/>
          <w:color w:val="000000"/>
          <w:szCs w:val="32"/>
        </w:rPr>
        <w:t>-100</w:t>
      </w:r>
      <w:r>
        <w:rPr>
          <w:rFonts w:ascii="仿宋_GB2312" w:eastAsia="仿宋_GB2312" w:hAnsi="仿宋" w:cs="仿宋_GB2312" w:hint="eastAsia"/>
          <w:color w:val="000000"/>
          <w:szCs w:val="32"/>
        </w:rPr>
        <w:t>万由集中采购部负责人审核；</w:t>
      </w:r>
      <w:r>
        <w:rPr>
          <w:rFonts w:ascii="仿宋_GB2312" w:eastAsia="仿宋_GB2312" w:hAnsi="仿宋" w:cs="仿宋_GB2312" w:hint="eastAsia"/>
          <w:color w:val="000000"/>
          <w:szCs w:val="32"/>
        </w:rPr>
        <w:t>100</w:t>
      </w:r>
      <w:r>
        <w:rPr>
          <w:rFonts w:ascii="仿宋_GB2312" w:eastAsia="仿宋_GB2312" w:hAnsi="仿宋" w:cs="仿宋_GB2312" w:hint="eastAsia"/>
          <w:color w:val="000000"/>
          <w:szCs w:val="32"/>
        </w:rPr>
        <w:t>万（含）</w:t>
      </w:r>
      <w:r>
        <w:rPr>
          <w:rFonts w:ascii="仿宋_GB2312" w:eastAsia="仿宋_GB2312" w:hAnsi="仿宋" w:cs="仿宋_GB2312" w:hint="eastAsia"/>
          <w:color w:val="000000"/>
          <w:szCs w:val="32"/>
        </w:rPr>
        <w:t>-200</w:t>
      </w:r>
      <w:r>
        <w:rPr>
          <w:rFonts w:ascii="仿宋_GB2312" w:eastAsia="仿宋_GB2312" w:hAnsi="仿宋" w:cs="仿宋_GB2312" w:hint="eastAsia"/>
          <w:color w:val="000000"/>
          <w:szCs w:val="32"/>
        </w:rPr>
        <w:t>万由集</w:t>
      </w:r>
      <w:proofErr w:type="gramStart"/>
      <w:r>
        <w:rPr>
          <w:rFonts w:ascii="仿宋_GB2312" w:eastAsia="仿宋_GB2312" w:hAnsi="仿宋" w:cs="仿宋_GB2312" w:hint="eastAsia"/>
          <w:color w:val="000000"/>
          <w:szCs w:val="32"/>
        </w:rPr>
        <w:t>采中心</w:t>
      </w:r>
      <w:proofErr w:type="gramEnd"/>
      <w:r>
        <w:rPr>
          <w:rFonts w:ascii="仿宋_GB2312" w:eastAsia="仿宋_GB2312" w:hAnsi="仿宋" w:cs="仿宋_GB2312" w:hint="eastAsia"/>
          <w:color w:val="000000"/>
          <w:szCs w:val="32"/>
        </w:rPr>
        <w:t>分管主任审核；</w:t>
      </w:r>
      <w:r>
        <w:rPr>
          <w:rFonts w:ascii="仿宋_GB2312" w:eastAsia="仿宋_GB2312" w:hAnsi="仿宋" w:cs="仿宋_GB2312" w:hint="eastAsia"/>
          <w:color w:val="000000"/>
          <w:szCs w:val="32"/>
        </w:rPr>
        <w:t>200</w:t>
      </w:r>
      <w:r>
        <w:rPr>
          <w:rFonts w:ascii="仿宋_GB2312" w:eastAsia="仿宋_GB2312" w:hAnsi="仿宋" w:cs="仿宋_GB2312" w:hint="eastAsia"/>
          <w:color w:val="000000"/>
          <w:szCs w:val="32"/>
        </w:rPr>
        <w:t>万（含）</w:t>
      </w:r>
      <w:r>
        <w:rPr>
          <w:rFonts w:ascii="仿宋_GB2312" w:eastAsia="仿宋_GB2312" w:hAnsi="仿宋" w:cs="仿宋_GB2312" w:hint="eastAsia"/>
          <w:color w:val="000000"/>
          <w:szCs w:val="32"/>
        </w:rPr>
        <w:t>-1000</w:t>
      </w:r>
      <w:r>
        <w:rPr>
          <w:rFonts w:ascii="仿宋_GB2312" w:eastAsia="仿宋_GB2312" w:hAnsi="仿宋" w:cs="仿宋_GB2312" w:hint="eastAsia"/>
          <w:color w:val="000000"/>
          <w:szCs w:val="32"/>
        </w:rPr>
        <w:t>万由集</w:t>
      </w:r>
      <w:proofErr w:type="gramStart"/>
      <w:r>
        <w:rPr>
          <w:rFonts w:ascii="仿宋_GB2312" w:eastAsia="仿宋_GB2312" w:hAnsi="仿宋" w:cs="仿宋_GB2312" w:hint="eastAsia"/>
          <w:color w:val="000000"/>
          <w:szCs w:val="32"/>
        </w:rPr>
        <w:t>采中心</w:t>
      </w:r>
      <w:proofErr w:type="gramEnd"/>
      <w:r>
        <w:rPr>
          <w:rFonts w:ascii="仿宋_GB2312" w:eastAsia="仿宋_GB2312" w:hAnsi="仿宋" w:cs="仿宋_GB2312" w:hint="eastAsia"/>
          <w:color w:val="000000"/>
          <w:szCs w:val="32"/>
        </w:rPr>
        <w:t>主任（中心临时负责人）审核；</w:t>
      </w:r>
      <w:r>
        <w:rPr>
          <w:rFonts w:ascii="仿宋_GB2312" w:eastAsia="仿宋_GB2312" w:hAnsi="仿宋" w:cs="仿宋_GB2312" w:hint="eastAsia"/>
          <w:color w:val="000000"/>
          <w:szCs w:val="32"/>
        </w:rPr>
        <w:t>1000</w:t>
      </w:r>
      <w:r>
        <w:rPr>
          <w:rFonts w:ascii="仿宋_GB2312" w:eastAsia="仿宋_GB2312" w:hAnsi="仿宋" w:cs="仿宋_GB2312" w:hint="eastAsia"/>
          <w:color w:val="000000"/>
          <w:szCs w:val="32"/>
        </w:rPr>
        <w:t>万（含）以上、社会关注度高、市政府重大项目、涉密等重大、复杂项目由局分管领导审核。</w:t>
      </w:r>
      <w:r>
        <w:rPr>
          <w:rFonts w:ascii="仿宋_GB2312" w:eastAsia="仿宋_GB2312" w:hAnsi="仿宋" w:cs="仿宋_GB2312" w:hint="eastAsia"/>
          <w:color w:val="000000"/>
          <w:szCs w:val="32"/>
        </w:rPr>
        <w:t xml:space="preserve"> </w:t>
      </w:r>
    </w:p>
    <w:p w14:paraId="2DDEE4F5"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第十二条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对审核人提出的修改意见，项目组应及时向采购人反馈，达成一致意见。</w:t>
      </w:r>
    </w:p>
    <w:p w14:paraId="5B0253E8"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第十三条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项目组应将审核通过后的</w:t>
      </w:r>
      <w:r>
        <w:rPr>
          <w:rFonts w:ascii="仿宋_GB2312" w:eastAsia="仿宋_GB2312" w:hAnsi="仿宋" w:cs="仿宋_GB2312" w:hint="eastAsia"/>
          <w:color w:val="000000"/>
          <w:szCs w:val="32"/>
        </w:rPr>
        <w:t>采购文件提交采购人予以书面盖章确认。未取得书面确认的，任何情况均不得发布采购文件。</w:t>
      </w:r>
    </w:p>
    <w:p w14:paraId="0359E15F"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第十四条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经采购人盖章确认采购文件后，项目组将项目材料报集中采购部并发起项目公告程序。</w:t>
      </w:r>
    </w:p>
    <w:p w14:paraId="2A27B72E"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第十五条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如发生政府采购质疑、投诉等事项且根据</w:t>
      </w:r>
      <w:r>
        <w:rPr>
          <w:rFonts w:ascii="仿宋_GB2312" w:eastAsia="仿宋_GB2312" w:hAnsi="仿宋" w:cs="仿宋_GB2312" w:hint="eastAsia"/>
          <w:color w:val="000000"/>
          <w:szCs w:val="32"/>
        </w:rPr>
        <w:lastRenderedPageBreak/>
        <w:t>质疑、投诉结果须对采购公告、采购文件等进行澄清、修改的，按照上述要求和流程执行。</w:t>
      </w:r>
    </w:p>
    <w:p w14:paraId="50AB25FE" w14:textId="77777777" w:rsidR="00797294" w:rsidRDefault="00E54922">
      <w:pPr>
        <w:ind w:rightChars="253" w:right="810" w:firstLine="643"/>
        <w:jc w:val="left"/>
        <w:rPr>
          <w:rFonts w:ascii="仿宋_GB2312" w:eastAsia="仿宋_GB2312" w:hAnsi="仿宋" w:cs="仿宋_GB2312"/>
          <w:color w:val="000000"/>
          <w:szCs w:val="32"/>
        </w:rPr>
      </w:pPr>
      <w:r>
        <w:rPr>
          <w:rFonts w:ascii="仿宋_GB2312" w:eastAsia="仿宋_GB2312" w:hAnsi="仿宋" w:cs="仿宋_GB2312" w:hint="eastAsia"/>
          <w:b/>
          <w:color w:val="000000"/>
          <w:szCs w:val="32"/>
        </w:rPr>
        <w:t>第十六条</w:t>
      </w:r>
      <w:r>
        <w:rPr>
          <w:rFonts w:ascii="仿宋_GB2312" w:eastAsia="仿宋_GB2312" w:hAnsi="仿宋" w:cs="仿宋_GB2312" w:hint="eastAsia"/>
          <w:color w:val="000000"/>
          <w:szCs w:val="32"/>
        </w:rPr>
        <w:t xml:space="preserve"> </w:t>
      </w:r>
      <w:r>
        <w:rPr>
          <w:rFonts w:ascii="仿宋_GB2312" w:eastAsia="仿宋_GB2312" w:hAnsi="仿宋" w:cs="仿宋_GB2312" w:hint="eastAsia"/>
          <w:color w:val="000000"/>
          <w:szCs w:val="32"/>
        </w:rPr>
        <w:t>本制度自印发之日起试行，试行期一年。</w:t>
      </w:r>
    </w:p>
    <w:p w14:paraId="50DD69A6" w14:textId="77777777" w:rsidR="00797294" w:rsidRDefault="00797294">
      <w:pPr>
        <w:ind w:firstLine="640"/>
      </w:pPr>
    </w:p>
    <w:p w14:paraId="592AE01E" w14:textId="77777777" w:rsidR="00797294" w:rsidRDefault="00E54922">
      <w:pPr>
        <w:pStyle w:val="3"/>
        <w:numPr>
          <w:ilvl w:val="0"/>
          <w:numId w:val="1"/>
        </w:numPr>
        <w:rPr>
          <w:rFonts w:hint="default"/>
        </w:rPr>
      </w:pPr>
      <w:bookmarkStart w:id="26" w:name="_Toc14719"/>
      <w:r>
        <w:t>信息公告发布</w:t>
      </w:r>
      <w:bookmarkEnd w:id="26"/>
    </w:p>
    <w:p w14:paraId="5CE4BE6E" w14:textId="77777777" w:rsidR="00797294" w:rsidRDefault="00797294">
      <w:pPr>
        <w:ind w:firstLineChars="0" w:firstLine="0"/>
      </w:pPr>
    </w:p>
    <w:p w14:paraId="4E6A7281" w14:textId="77777777" w:rsidR="00797294" w:rsidRDefault="00E54922">
      <w:pPr>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苏州市政府集中采购信息公告发布制度</w:t>
      </w:r>
    </w:p>
    <w:p w14:paraId="64B791F5" w14:textId="77777777" w:rsidR="00797294" w:rsidRDefault="00E54922">
      <w:pPr>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（试行）</w:t>
      </w:r>
    </w:p>
    <w:p w14:paraId="71674EB3" w14:textId="77777777" w:rsidR="00797294" w:rsidRDefault="00E54922">
      <w:pPr>
        <w:snapToGrid/>
        <w:spacing w:line="580" w:lineRule="exact"/>
        <w:ind w:firstLine="640"/>
        <w:rPr>
          <w:rFonts w:ascii="仿宋_GB2312" w:eastAsia="仿宋_GB2312" w:cs="宋体"/>
          <w:kern w:val="0"/>
          <w:position w:val="6"/>
          <w:szCs w:val="32"/>
        </w:rPr>
      </w:pPr>
      <w:r>
        <w:rPr>
          <w:rFonts w:ascii="仿宋_GB2312" w:eastAsia="仿宋_GB2312" w:cs="宋体" w:hint="eastAsia"/>
          <w:kern w:val="0"/>
          <w:position w:val="6"/>
          <w:szCs w:val="32"/>
        </w:rPr>
        <w:t>为规范政府集中采购信息公告发布流程，根据《中华人民共和国政府采购法》、《中华人民共和国政府采购法实施条例》和《政府采购信息发布管理办法》（财政部第</w:t>
      </w:r>
      <w:r>
        <w:rPr>
          <w:rFonts w:ascii="仿宋_GB2312" w:eastAsia="仿宋_GB2312" w:cs="宋体" w:hint="eastAsia"/>
          <w:kern w:val="0"/>
          <w:position w:val="6"/>
          <w:szCs w:val="32"/>
        </w:rPr>
        <w:t>101</w:t>
      </w:r>
      <w:r>
        <w:rPr>
          <w:rFonts w:ascii="仿宋_GB2312" w:eastAsia="仿宋_GB2312" w:cs="宋体" w:hint="eastAsia"/>
          <w:kern w:val="0"/>
          <w:position w:val="6"/>
          <w:szCs w:val="32"/>
        </w:rPr>
        <w:t>号令）等规定，并结合苏州市政府集中采购中心（以下简称“集采中心”）实际，制定本规程制度。</w:t>
      </w:r>
    </w:p>
    <w:p w14:paraId="23431C0B"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第一条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政府集中采购信息公告发布，是指按照法律法规将应当公开的政府集中采购信息在财政部门指定的政府采购信息发布媒体上向社会公开发布。</w:t>
      </w:r>
    </w:p>
    <w:p w14:paraId="6097A4F1"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第二条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集</w:t>
      </w:r>
      <w:proofErr w:type="gramStart"/>
      <w:r>
        <w:rPr>
          <w:rFonts w:ascii="仿宋_GB2312" w:eastAsia="仿宋_GB2312" w:cs="宋体" w:hint="eastAsia"/>
          <w:kern w:val="0"/>
          <w:position w:val="6"/>
          <w:sz w:val="32"/>
          <w:szCs w:val="32"/>
        </w:rPr>
        <w:t>采中心</w:t>
      </w:r>
      <w:proofErr w:type="gramEnd"/>
      <w:r>
        <w:rPr>
          <w:rFonts w:ascii="仿宋_GB2312" w:eastAsia="仿宋_GB2312" w:cs="宋体" w:hint="eastAsia"/>
          <w:kern w:val="0"/>
          <w:position w:val="6"/>
          <w:sz w:val="32"/>
          <w:szCs w:val="32"/>
        </w:rPr>
        <w:t>应按照《政府采购信息发布管理办法》（财政部第</w:t>
      </w:r>
      <w:r>
        <w:rPr>
          <w:rFonts w:ascii="仿宋_GB2312" w:eastAsia="仿宋_GB2312" w:cs="宋体" w:hint="eastAsia"/>
          <w:kern w:val="0"/>
          <w:position w:val="6"/>
          <w:sz w:val="32"/>
          <w:szCs w:val="32"/>
        </w:rPr>
        <w:t>101</w:t>
      </w:r>
      <w:r>
        <w:rPr>
          <w:rFonts w:ascii="仿宋_GB2312" w:eastAsia="仿宋_GB2312" w:cs="宋体" w:hint="eastAsia"/>
          <w:kern w:val="0"/>
          <w:position w:val="6"/>
          <w:sz w:val="32"/>
          <w:szCs w:val="32"/>
        </w:rPr>
        <w:t>号令）和《政府采购公告和公示信息格式规范》（财办库</w:t>
      </w:r>
      <w:r>
        <w:rPr>
          <w:rFonts w:ascii="仿宋_GB2312" w:eastAsia="仿宋_GB2312" w:cs="宋体" w:hint="eastAsia"/>
          <w:kern w:val="0"/>
          <w:position w:val="6"/>
          <w:sz w:val="32"/>
          <w:szCs w:val="32"/>
        </w:rPr>
        <w:t>[2020]50</w:t>
      </w:r>
      <w:r>
        <w:rPr>
          <w:rFonts w:ascii="仿宋_GB2312" w:eastAsia="仿宋_GB2312" w:cs="宋体" w:hint="eastAsia"/>
          <w:kern w:val="0"/>
          <w:position w:val="6"/>
          <w:sz w:val="32"/>
          <w:szCs w:val="32"/>
        </w:rPr>
        <w:t>号）</w:t>
      </w:r>
      <w:r>
        <w:rPr>
          <w:rFonts w:ascii="仿宋_GB2312" w:eastAsia="仿宋_GB2312" w:cs="宋体" w:hint="eastAsia"/>
          <w:kern w:val="0"/>
          <w:position w:val="6"/>
          <w:sz w:val="32"/>
          <w:szCs w:val="32"/>
        </w:rPr>
        <w:t>等规定发布政府集中采购信息公告。</w:t>
      </w:r>
    </w:p>
    <w:p w14:paraId="349F8E50"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第三条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集</w:t>
      </w:r>
      <w:proofErr w:type="gramStart"/>
      <w:r>
        <w:rPr>
          <w:rFonts w:ascii="仿宋_GB2312" w:eastAsia="仿宋_GB2312" w:cs="宋体" w:hint="eastAsia"/>
          <w:kern w:val="0"/>
          <w:position w:val="6"/>
          <w:sz w:val="32"/>
          <w:szCs w:val="32"/>
        </w:rPr>
        <w:t>采中心</w:t>
      </w:r>
      <w:proofErr w:type="gramEnd"/>
      <w:r>
        <w:rPr>
          <w:rFonts w:ascii="仿宋_GB2312" w:eastAsia="仿宋_GB2312" w:cs="宋体" w:hint="eastAsia"/>
          <w:kern w:val="0"/>
          <w:position w:val="6"/>
          <w:sz w:val="32"/>
          <w:szCs w:val="32"/>
        </w:rPr>
        <w:t>发布的政府集中采购信息公告内容须真实、准确，不得有虚假和误导性陈述，不得遗漏依法必须公告的事项。</w:t>
      </w:r>
    </w:p>
    <w:p w14:paraId="682367F4"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lastRenderedPageBreak/>
        <w:t>第四条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政府集中采购信息公告包括招标公告、竞争性磋商公告、竞争性谈判公告、询价公告、单一来源采购公示、资格预审公告、更正公告、中标（成交）结果公告、终止（废标）公告、合同公告等。</w:t>
      </w:r>
    </w:p>
    <w:p w14:paraId="3157F420"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第五条</w:t>
      </w:r>
      <w:r>
        <w:rPr>
          <w:rFonts w:ascii="黑体" w:eastAsia="黑体" w:hAnsi="黑体" w:cs="宋体" w:hint="eastAsia"/>
          <w:kern w:val="0"/>
          <w:position w:val="6"/>
          <w:sz w:val="32"/>
          <w:szCs w:val="32"/>
        </w:rPr>
        <w:t xml:space="preserve"> </w:t>
      </w:r>
      <w:r>
        <w:rPr>
          <w:rFonts w:ascii="仿宋_GB2312" w:eastAsia="仿宋_GB2312" w:cs="宋体" w:hint="eastAsia"/>
          <w:kern w:val="0"/>
          <w:position w:val="6"/>
          <w:sz w:val="32"/>
          <w:szCs w:val="32"/>
        </w:rPr>
        <w:t>采购公告发布前，集采服务中心项目组应根据采购项目实施的具体形式，对接采购管理部确定开标室、评标室的预约使用时点，并在采购文件中明确开标、评标的时间安排。</w:t>
      </w:r>
    </w:p>
    <w:p w14:paraId="163D4C77"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第六条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集采服务中心项目组拟定的采购公告经集中采购部审核后发布，并遵守以下规定：</w:t>
      </w:r>
    </w:p>
    <w:p w14:paraId="48AB26BB" w14:textId="77777777" w:rsidR="00797294" w:rsidRDefault="00E54922">
      <w:pPr>
        <w:autoSpaceDE w:val="0"/>
        <w:autoSpaceDN w:val="0"/>
        <w:snapToGrid/>
        <w:spacing w:line="580" w:lineRule="exact"/>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1.</w:t>
      </w:r>
      <w:r>
        <w:rPr>
          <w:rFonts w:ascii="仿宋_GB2312" w:eastAsia="仿宋_GB2312" w:cs="宋体" w:hint="eastAsia"/>
          <w:kern w:val="0"/>
          <w:position w:val="6"/>
          <w:szCs w:val="32"/>
        </w:rPr>
        <w:t>采用公开招标方式实施采购的项目，自招标文件开始发出之日起</w:t>
      </w:r>
      <w:proofErr w:type="gramStart"/>
      <w:r>
        <w:rPr>
          <w:rFonts w:ascii="仿宋_GB2312" w:eastAsia="仿宋_GB2312" w:cs="宋体" w:hint="eastAsia"/>
          <w:kern w:val="0"/>
          <w:position w:val="6"/>
          <w:szCs w:val="32"/>
        </w:rPr>
        <w:t>至供应</w:t>
      </w:r>
      <w:proofErr w:type="gramEnd"/>
      <w:r>
        <w:rPr>
          <w:rFonts w:ascii="仿宋_GB2312" w:eastAsia="仿宋_GB2312" w:cs="宋体" w:hint="eastAsia"/>
          <w:kern w:val="0"/>
          <w:position w:val="6"/>
          <w:szCs w:val="32"/>
        </w:rPr>
        <w:t>商递交投标文件截止之日止，不得少于</w:t>
      </w:r>
      <w:r>
        <w:rPr>
          <w:rFonts w:ascii="仿宋_GB2312" w:eastAsia="仿宋_GB2312" w:cs="宋体" w:hint="eastAsia"/>
          <w:kern w:val="0"/>
          <w:position w:val="6"/>
          <w:szCs w:val="32"/>
        </w:rPr>
        <w:t>20</w:t>
      </w:r>
      <w:r>
        <w:rPr>
          <w:rFonts w:ascii="仿宋_GB2312" w:eastAsia="仿宋_GB2312" w:cs="宋体" w:hint="eastAsia"/>
          <w:kern w:val="0"/>
          <w:position w:val="6"/>
          <w:szCs w:val="32"/>
        </w:rPr>
        <w:t>日。招标文件的提供期限自招标文件开始发出之日起不得少于</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个工作日。公告期限为自公告发布之日起</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w:t>
      </w:r>
    </w:p>
    <w:p w14:paraId="68F9A1EF" w14:textId="77777777" w:rsidR="00797294" w:rsidRDefault="00E54922">
      <w:pPr>
        <w:autoSpaceDE w:val="0"/>
        <w:autoSpaceDN w:val="0"/>
        <w:snapToGrid/>
        <w:spacing w:line="580" w:lineRule="exact"/>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2.</w:t>
      </w:r>
      <w:r>
        <w:rPr>
          <w:rFonts w:ascii="仿宋_GB2312" w:eastAsia="仿宋_GB2312" w:cs="宋体" w:hint="eastAsia"/>
          <w:kern w:val="0"/>
          <w:position w:val="6"/>
          <w:szCs w:val="32"/>
        </w:rPr>
        <w:t>采用竞争性磋商方式实施采购的项目，自磋商文件发出之日起</w:t>
      </w:r>
      <w:proofErr w:type="gramStart"/>
      <w:r>
        <w:rPr>
          <w:rFonts w:ascii="仿宋_GB2312" w:eastAsia="仿宋_GB2312" w:cs="宋体" w:hint="eastAsia"/>
          <w:kern w:val="0"/>
          <w:position w:val="6"/>
          <w:szCs w:val="32"/>
        </w:rPr>
        <w:t>至供应</w:t>
      </w:r>
      <w:proofErr w:type="gramEnd"/>
      <w:r>
        <w:rPr>
          <w:rFonts w:ascii="仿宋_GB2312" w:eastAsia="仿宋_GB2312" w:cs="宋体" w:hint="eastAsia"/>
          <w:kern w:val="0"/>
          <w:position w:val="6"/>
          <w:szCs w:val="32"/>
        </w:rPr>
        <w:t>商</w:t>
      </w:r>
      <w:r>
        <w:rPr>
          <w:rFonts w:ascii="仿宋_GB2312" w:eastAsia="仿宋_GB2312" w:cs="宋体" w:hint="eastAsia"/>
          <w:kern w:val="0"/>
          <w:position w:val="6"/>
          <w:szCs w:val="32"/>
        </w:rPr>
        <w:t>递交响应文件截止之日止，不得少于</w:t>
      </w:r>
      <w:r>
        <w:rPr>
          <w:rFonts w:ascii="仿宋_GB2312" w:eastAsia="仿宋_GB2312" w:cs="宋体" w:hint="eastAsia"/>
          <w:kern w:val="0"/>
          <w:position w:val="6"/>
          <w:szCs w:val="32"/>
        </w:rPr>
        <w:t>10</w:t>
      </w:r>
      <w:r>
        <w:rPr>
          <w:rFonts w:ascii="仿宋_GB2312" w:eastAsia="仿宋_GB2312" w:cs="宋体" w:hint="eastAsia"/>
          <w:kern w:val="0"/>
          <w:position w:val="6"/>
          <w:szCs w:val="32"/>
        </w:rPr>
        <w:t>天。</w:t>
      </w:r>
      <w:proofErr w:type="gramStart"/>
      <w:r>
        <w:rPr>
          <w:rFonts w:ascii="仿宋_GB2312" w:eastAsia="仿宋_GB2312" w:cs="宋体" w:hint="eastAsia"/>
          <w:kern w:val="0"/>
          <w:position w:val="6"/>
          <w:szCs w:val="32"/>
        </w:rPr>
        <w:t>获取磋商</w:t>
      </w:r>
      <w:proofErr w:type="gramEnd"/>
      <w:r>
        <w:rPr>
          <w:rFonts w:ascii="仿宋_GB2312" w:eastAsia="仿宋_GB2312" w:cs="宋体" w:hint="eastAsia"/>
          <w:kern w:val="0"/>
          <w:position w:val="6"/>
          <w:szCs w:val="32"/>
        </w:rPr>
        <w:t>文件期限自公告发布之日起不得少于</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个工作日。公告期限为自公告发布之日起</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w:t>
      </w:r>
    </w:p>
    <w:p w14:paraId="4BC62B09" w14:textId="77777777" w:rsidR="00797294" w:rsidRDefault="00E54922">
      <w:pPr>
        <w:autoSpaceDE w:val="0"/>
        <w:autoSpaceDN w:val="0"/>
        <w:snapToGrid/>
        <w:spacing w:line="580" w:lineRule="exact"/>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3.</w:t>
      </w:r>
      <w:r>
        <w:rPr>
          <w:rFonts w:ascii="仿宋_GB2312" w:eastAsia="仿宋_GB2312" w:cs="宋体" w:hint="eastAsia"/>
          <w:kern w:val="0"/>
          <w:position w:val="6"/>
          <w:szCs w:val="32"/>
        </w:rPr>
        <w:t>采用竞争性谈判方式实施采购的项目，自判决文件发出之日起</w:t>
      </w:r>
      <w:proofErr w:type="gramStart"/>
      <w:r>
        <w:rPr>
          <w:rFonts w:ascii="仿宋_GB2312" w:eastAsia="仿宋_GB2312" w:cs="宋体" w:hint="eastAsia"/>
          <w:kern w:val="0"/>
          <w:position w:val="6"/>
          <w:szCs w:val="32"/>
        </w:rPr>
        <w:t>至供应</w:t>
      </w:r>
      <w:proofErr w:type="gramEnd"/>
      <w:r>
        <w:rPr>
          <w:rFonts w:ascii="仿宋_GB2312" w:eastAsia="仿宋_GB2312" w:cs="宋体" w:hint="eastAsia"/>
          <w:kern w:val="0"/>
          <w:position w:val="6"/>
          <w:szCs w:val="32"/>
        </w:rPr>
        <w:t>商递交响应文件截止之日止，不得少于</w:t>
      </w:r>
      <w:r>
        <w:rPr>
          <w:rFonts w:ascii="仿宋_GB2312" w:eastAsia="仿宋_GB2312" w:cs="宋体" w:hint="eastAsia"/>
          <w:kern w:val="0"/>
          <w:position w:val="6"/>
          <w:szCs w:val="32"/>
        </w:rPr>
        <w:t>3</w:t>
      </w:r>
      <w:r>
        <w:rPr>
          <w:rFonts w:ascii="仿宋_GB2312" w:eastAsia="仿宋_GB2312" w:cs="宋体" w:hint="eastAsia"/>
          <w:kern w:val="0"/>
          <w:position w:val="6"/>
          <w:szCs w:val="32"/>
        </w:rPr>
        <w:t>个工作日。公告期限为自公告发布之日起</w:t>
      </w:r>
      <w:r>
        <w:rPr>
          <w:rFonts w:ascii="仿宋_GB2312" w:eastAsia="仿宋_GB2312" w:cs="宋体" w:hint="eastAsia"/>
          <w:kern w:val="0"/>
          <w:position w:val="6"/>
          <w:szCs w:val="32"/>
        </w:rPr>
        <w:t>3</w:t>
      </w:r>
      <w:r>
        <w:rPr>
          <w:rFonts w:ascii="仿宋_GB2312" w:eastAsia="仿宋_GB2312" w:cs="宋体" w:hint="eastAsia"/>
          <w:kern w:val="0"/>
          <w:position w:val="6"/>
          <w:szCs w:val="32"/>
        </w:rPr>
        <w:t>个工作日。</w:t>
      </w:r>
    </w:p>
    <w:p w14:paraId="0C6DD09D" w14:textId="77777777" w:rsidR="00797294" w:rsidRDefault="00E54922">
      <w:pPr>
        <w:autoSpaceDE w:val="0"/>
        <w:autoSpaceDN w:val="0"/>
        <w:snapToGrid/>
        <w:spacing w:line="580" w:lineRule="exact"/>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4.</w:t>
      </w:r>
      <w:r>
        <w:rPr>
          <w:rFonts w:ascii="仿宋_GB2312" w:eastAsia="仿宋_GB2312" w:cs="宋体" w:hint="eastAsia"/>
          <w:kern w:val="0"/>
          <w:position w:val="6"/>
          <w:szCs w:val="32"/>
        </w:rPr>
        <w:t>采用询价方式实施采购的项目，自询价文件发出之日起</w:t>
      </w:r>
      <w:proofErr w:type="gramStart"/>
      <w:r>
        <w:rPr>
          <w:rFonts w:ascii="仿宋_GB2312" w:eastAsia="仿宋_GB2312" w:cs="宋体" w:hint="eastAsia"/>
          <w:kern w:val="0"/>
          <w:position w:val="6"/>
          <w:szCs w:val="32"/>
        </w:rPr>
        <w:lastRenderedPageBreak/>
        <w:t>至供应</w:t>
      </w:r>
      <w:proofErr w:type="gramEnd"/>
      <w:r>
        <w:rPr>
          <w:rFonts w:ascii="仿宋_GB2312" w:eastAsia="仿宋_GB2312" w:cs="宋体" w:hint="eastAsia"/>
          <w:kern w:val="0"/>
          <w:position w:val="6"/>
          <w:szCs w:val="32"/>
        </w:rPr>
        <w:t>商递交响应文件截止之日止，不得少于</w:t>
      </w:r>
      <w:r>
        <w:rPr>
          <w:rFonts w:ascii="仿宋_GB2312" w:eastAsia="仿宋_GB2312" w:cs="宋体" w:hint="eastAsia"/>
          <w:kern w:val="0"/>
          <w:position w:val="6"/>
          <w:szCs w:val="32"/>
        </w:rPr>
        <w:t>3</w:t>
      </w:r>
      <w:r>
        <w:rPr>
          <w:rFonts w:ascii="仿宋_GB2312" w:eastAsia="仿宋_GB2312" w:cs="宋体" w:hint="eastAsia"/>
          <w:kern w:val="0"/>
          <w:position w:val="6"/>
          <w:szCs w:val="32"/>
        </w:rPr>
        <w:t>个工作日。公告期限为自公告发布之日起</w:t>
      </w:r>
      <w:r>
        <w:rPr>
          <w:rFonts w:ascii="仿宋_GB2312" w:eastAsia="仿宋_GB2312" w:cs="宋体" w:hint="eastAsia"/>
          <w:kern w:val="0"/>
          <w:position w:val="6"/>
          <w:szCs w:val="32"/>
        </w:rPr>
        <w:t>3</w:t>
      </w:r>
      <w:r>
        <w:rPr>
          <w:rFonts w:ascii="仿宋_GB2312" w:eastAsia="仿宋_GB2312" w:cs="宋体" w:hint="eastAsia"/>
          <w:kern w:val="0"/>
          <w:position w:val="6"/>
          <w:szCs w:val="32"/>
        </w:rPr>
        <w:t>个工作日。</w:t>
      </w:r>
    </w:p>
    <w:p w14:paraId="6BE8D06E" w14:textId="77777777" w:rsidR="00797294" w:rsidRDefault="00E54922">
      <w:pPr>
        <w:autoSpaceDE w:val="0"/>
        <w:autoSpaceDN w:val="0"/>
        <w:snapToGrid/>
        <w:spacing w:line="580" w:lineRule="exact"/>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5.</w:t>
      </w:r>
      <w:r>
        <w:rPr>
          <w:rFonts w:ascii="仿宋_GB2312" w:eastAsia="仿宋_GB2312" w:cs="宋体" w:hint="eastAsia"/>
          <w:kern w:val="0"/>
          <w:position w:val="6"/>
          <w:szCs w:val="32"/>
        </w:rPr>
        <w:t>采用单一来源方式实施采购的项目，公示期不少于</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个工作日。公告期限为自公告发布之日起</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w:t>
      </w:r>
    </w:p>
    <w:p w14:paraId="5D90EB0B" w14:textId="77777777" w:rsidR="00797294" w:rsidRDefault="00E54922">
      <w:pPr>
        <w:autoSpaceDE w:val="0"/>
        <w:autoSpaceDN w:val="0"/>
        <w:snapToGrid/>
        <w:spacing w:line="580" w:lineRule="exact"/>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6</w:t>
      </w:r>
      <w:r>
        <w:rPr>
          <w:rFonts w:ascii="仿宋_GB2312" w:eastAsia="仿宋_GB2312" w:cs="宋体"/>
          <w:kern w:val="0"/>
          <w:position w:val="6"/>
          <w:szCs w:val="32"/>
        </w:rPr>
        <w:t>.</w:t>
      </w:r>
      <w:r>
        <w:rPr>
          <w:rFonts w:ascii="仿宋_GB2312" w:eastAsia="仿宋_GB2312" w:cs="宋体" w:hint="eastAsia"/>
          <w:kern w:val="0"/>
          <w:position w:val="6"/>
          <w:szCs w:val="32"/>
        </w:rPr>
        <w:t>涉及对供应商进行资格预审的采购项目，提交资格预审申请文件的时间自公告发布之日起不得少于</w:t>
      </w:r>
      <w:r>
        <w:rPr>
          <w:rFonts w:ascii="仿宋_GB2312" w:eastAsia="仿宋_GB2312" w:cs="宋体" w:hint="eastAsia"/>
          <w:kern w:val="0"/>
          <w:position w:val="6"/>
          <w:szCs w:val="32"/>
        </w:rPr>
        <w:t>5</w:t>
      </w:r>
      <w:r>
        <w:rPr>
          <w:rFonts w:ascii="仿宋_GB2312" w:eastAsia="仿宋_GB2312" w:cs="宋体" w:hint="eastAsia"/>
          <w:kern w:val="0"/>
          <w:position w:val="6"/>
          <w:szCs w:val="32"/>
        </w:rPr>
        <w:t>个工作日。</w:t>
      </w:r>
    </w:p>
    <w:p w14:paraId="1B95F22B"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第七条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采购项目实施过程中，如需对已发布的招标（采购）信息进行澄清或修改，应遵循以下规定：</w:t>
      </w:r>
    </w:p>
    <w:p w14:paraId="6278280C" w14:textId="77777777" w:rsidR="00797294" w:rsidRDefault="00E54922">
      <w:pPr>
        <w:pStyle w:val="Style27"/>
        <w:autoSpaceDE w:val="0"/>
        <w:autoSpaceDN w:val="0"/>
        <w:adjustRightInd w:val="0"/>
        <w:spacing w:line="580" w:lineRule="exact"/>
        <w:ind w:firstLine="640"/>
        <w:jc w:val="left"/>
        <w:rPr>
          <w:rFonts w:ascii="仿宋_GB2312" w:eastAsia="仿宋_GB2312" w:cs="宋体"/>
          <w:kern w:val="0"/>
          <w:position w:val="6"/>
          <w:sz w:val="32"/>
          <w:szCs w:val="32"/>
        </w:rPr>
      </w:pPr>
      <w:r>
        <w:rPr>
          <w:rFonts w:ascii="仿宋_GB2312" w:eastAsia="仿宋_GB2312" w:cs="宋体" w:hint="eastAsia"/>
          <w:kern w:val="0"/>
          <w:position w:val="6"/>
          <w:sz w:val="32"/>
          <w:szCs w:val="32"/>
        </w:rPr>
        <w:t>1</w:t>
      </w:r>
      <w:r>
        <w:rPr>
          <w:rFonts w:ascii="仿宋_GB2312" w:eastAsia="仿宋_GB2312" w:cs="宋体"/>
          <w:kern w:val="0"/>
          <w:position w:val="6"/>
          <w:sz w:val="32"/>
          <w:szCs w:val="32"/>
        </w:rPr>
        <w:t>.</w:t>
      </w:r>
      <w:r>
        <w:rPr>
          <w:rFonts w:ascii="仿宋_GB2312" w:eastAsia="仿宋_GB2312" w:cs="宋体" w:hint="eastAsia"/>
          <w:kern w:val="0"/>
          <w:position w:val="6"/>
          <w:sz w:val="32"/>
          <w:szCs w:val="32"/>
        </w:rPr>
        <w:t>集采服务中心项目组拟定澄清或修改内容提交原审核人审核后统一发布《更正公告》；</w:t>
      </w:r>
    </w:p>
    <w:p w14:paraId="36A538B0" w14:textId="77777777" w:rsidR="00797294" w:rsidRDefault="00E54922">
      <w:pPr>
        <w:pStyle w:val="Style27"/>
        <w:autoSpaceDE w:val="0"/>
        <w:autoSpaceDN w:val="0"/>
        <w:adjustRightInd w:val="0"/>
        <w:spacing w:line="580" w:lineRule="exact"/>
        <w:ind w:firstLine="640"/>
        <w:jc w:val="left"/>
        <w:rPr>
          <w:rFonts w:ascii="仿宋_GB2312" w:eastAsia="仿宋_GB2312" w:cs="宋体"/>
          <w:kern w:val="0"/>
          <w:position w:val="6"/>
          <w:sz w:val="32"/>
          <w:szCs w:val="32"/>
        </w:rPr>
      </w:pPr>
      <w:r>
        <w:rPr>
          <w:rFonts w:ascii="仿宋_GB2312" w:eastAsia="仿宋_GB2312" w:cs="宋体" w:hint="eastAsia"/>
          <w:kern w:val="0"/>
          <w:position w:val="6"/>
          <w:sz w:val="32"/>
          <w:szCs w:val="32"/>
        </w:rPr>
        <w:t>2</w:t>
      </w:r>
      <w:r>
        <w:rPr>
          <w:rFonts w:ascii="仿宋_GB2312" w:eastAsia="仿宋_GB2312" w:cs="宋体"/>
          <w:kern w:val="0"/>
          <w:position w:val="6"/>
          <w:sz w:val="32"/>
          <w:szCs w:val="32"/>
        </w:rPr>
        <w:t>.</w:t>
      </w:r>
      <w:r>
        <w:rPr>
          <w:rFonts w:ascii="仿宋_GB2312" w:eastAsia="仿宋_GB2312" w:cs="宋体" w:hint="eastAsia"/>
          <w:kern w:val="0"/>
          <w:position w:val="6"/>
          <w:sz w:val="32"/>
          <w:szCs w:val="32"/>
        </w:rPr>
        <w:t>采用招标方式采购的，应当在提交投标文件截止时间</w:t>
      </w:r>
      <w:r>
        <w:rPr>
          <w:rFonts w:ascii="仿宋_GB2312" w:eastAsia="仿宋_GB2312" w:cs="宋体" w:hint="eastAsia"/>
          <w:kern w:val="0"/>
          <w:position w:val="6"/>
          <w:sz w:val="32"/>
          <w:szCs w:val="32"/>
        </w:rPr>
        <w:t>15</w:t>
      </w:r>
      <w:r>
        <w:rPr>
          <w:rFonts w:ascii="仿宋_GB2312" w:eastAsia="仿宋_GB2312" w:cs="宋体" w:hint="eastAsia"/>
          <w:kern w:val="0"/>
          <w:position w:val="6"/>
          <w:sz w:val="32"/>
          <w:szCs w:val="32"/>
        </w:rPr>
        <w:t>日前，在采购信息原发布媒体上发布《更正公告》，并以书面形式通知所有获取招标文件的潜在投标人；采用竞争性磋商方式采购的，应当在提交首次响应文件截止时间</w:t>
      </w:r>
      <w:r>
        <w:rPr>
          <w:rFonts w:ascii="仿宋_GB2312" w:eastAsia="仿宋_GB2312" w:cs="宋体" w:hint="eastAsia"/>
          <w:kern w:val="0"/>
          <w:position w:val="6"/>
          <w:sz w:val="32"/>
          <w:szCs w:val="32"/>
        </w:rPr>
        <w:t>5</w:t>
      </w:r>
      <w:r>
        <w:rPr>
          <w:rFonts w:ascii="仿宋_GB2312" w:eastAsia="仿宋_GB2312" w:cs="宋体" w:hint="eastAsia"/>
          <w:kern w:val="0"/>
          <w:position w:val="6"/>
          <w:sz w:val="32"/>
          <w:szCs w:val="32"/>
        </w:rPr>
        <w:t>日前，在采购信息</w:t>
      </w:r>
      <w:r>
        <w:rPr>
          <w:rFonts w:ascii="仿宋_GB2312" w:eastAsia="仿宋_GB2312" w:cs="宋体" w:hint="eastAsia"/>
          <w:kern w:val="0"/>
          <w:position w:val="6"/>
          <w:sz w:val="32"/>
          <w:szCs w:val="32"/>
        </w:rPr>
        <w:t>原发布媒体上发布《更正公告》；采用竞争性谈判、询价方式采购的，应当在提交首次响应文件截止时间</w:t>
      </w:r>
      <w:r>
        <w:rPr>
          <w:rFonts w:ascii="仿宋_GB2312" w:eastAsia="仿宋_GB2312" w:cs="宋体" w:hint="eastAsia"/>
          <w:kern w:val="0"/>
          <w:position w:val="6"/>
          <w:sz w:val="32"/>
          <w:szCs w:val="32"/>
        </w:rPr>
        <w:t>3</w:t>
      </w:r>
      <w:r>
        <w:rPr>
          <w:rFonts w:ascii="仿宋_GB2312" w:eastAsia="仿宋_GB2312" w:cs="宋体" w:hint="eastAsia"/>
          <w:kern w:val="0"/>
          <w:position w:val="6"/>
          <w:sz w:val="32"/>
          <w:szCs w:val="32"/>
        </w:rPr>
        <w:t>个工作日前，在采购信息原发布媒体上发布《更正公告》；</w:t>
      </w:r>
    </w:p>
    <w:p w14:paraId="7B7C9A17"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仿宋_GB2312" w:eastAsia="仿宋_GB2312" w:cs="宋体" w:hint="eastAsia"/>
          <w:kern w:val="0"/>
          <w:position w:val="6"/>
          <w:sz w:val="32"/>
          <w:szCs w:val="32"/>
        </w:rPr>
        <w:t>3</w:t>
      </w:r>
      <w:r>
        <w:rPr>
          <w:rFonts w:ascii="仿宋_GB2312" w:eastAsia="仿宋_GB2312" w:cs="宋体"/>
          <w:kern w:val="0"/>
          <w:position w:val="6"/>
          <w:sz w:val="32"/>
          <w:szCs w:val="32"/>
        </w:rPr>
        <w:t>.</w:t>
      </w:r>
      <w:r>
        <w:rPr>
          <w:rFonts w:ascii="仿宋_GB2312" w:eastAsia="仿宋_GB2312" w:cs="宋体" w:hint="eastAsia"/>
          <w:kern w:val="0"/>
          <w:position w:val="6"/>
          <w:sz w:val="32"/>
          <w:szCs w:val="32"/>
        </w:rPr>
        <w:t>《更正公告》发布时间距提交投标文件或首次响应文件截止时间不满足以上规定的，应当顺延提交投标文件或首次响应文件的截止时间。</w:t>
      </w:r>
    </w:p>
    <w:p w14:paraId="7630629B"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仿宋_GB2312" w:eastAsia="仿宋_GB2312" w:cs="宋体" w:hint="eastAsia"/>
          <w:kern w:val="0"/>
          <w:position w:val="6"/>
          <w:sz w:val="32"/>
          <w:szCs w:val="32"/>
        </w:rPr>
        <w:t>4</w:t>
      </w:r>
      <w:r>
        <w:rPr>
          <w:rFonts w:ascii="仿宋_GB2312" w:eastAsia="仿宋_GB2312" w:cs="宋体"/>
          <w:kern w:val="0"/>
          <w:position w:val="6"/>
          <w:sz w:val="32"/>
          <w:szCs w:val="32"/>
        </w:rPr>
        <w:t>.</w:t>
      </w:r>
      <w:r>
        <w:rPr>
          <w:rFonts w:ascii="仿宋_GB2312" w:eastAsia="仿宋_GB2312" w:cs="宋体" w:hint="eastAsia"/>
          <w:kern w:val="0"/>
          <w:position w:val="6"/>
          <w:sz w:val="32"/>
          <w:szCs w:val="32"/>
        </w:rPr>
        <w:t>澄清或修改内容是采购文件的组成部分。</w:t>
      </w:r>
    </w:p>
    <w:p w14:paraId="3943D70F"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lastRenderedPageBreak/>
        <w:t>第八条</w:t>
      </w:r>
      <w:r>
        <w:rPr>
          <w:rFonts w:ascii="黑体" w:eastAsia="黑体" w:hAnsi="黑体" w:cs="宋体" w:hint="eastAsia"/>
          <w:kern w:val="0"/>
          <w:position w:val="6"/>
          <w:sz w:val="32"/>
          <w:szCs w:val="32"/>
        </w:rPr>
        <w:t xml:space="preserve"> </w:t>
      </w:r>
      <w:r>
        <w:rPr>
          <w:rFonts w:ascii="黑体" w:eastAsia="黑体" w:hAnsi="黑体" w:cs="宋体"/>
          <w:kern w:val="0"/>
          <w:position w:val="6"/>
          <w:sz w:val="32"/>
          <w:szCs w:val="32"/>
        </w:rPr>
        <w:t xml:space="preserve"> </w:t>
      </w:r>
      <w:r>
        <w:rPr>
          <w:rFonts w:ascii="仿宋_GB2312" w:eastAsia="仿宋_GB2312" w:cs="宋体" w:hint="eastAsia"/>
          <w:kern w:val="0"/>
          <w:position w:val="6"/>
          <w:sz w:val="32"/>
          <w:szCs w:val="32"/>
        </w:rPr>
        <w:t>集采服务中心应汇总当日所发公告项目</w:t>
      </w:r>
      <w:proofErr w:type="gramStart"/>
      <w:r>
        <w:rPr>
          <w:rFonts w:ascii="仿宋_GB2312" w:eastAsia="仿宋_GB2312" w:cs="宋体" w:hint="eastAsia"/>
          <w:kern w:val="0"/>
          <w:position w:val="6"/>
          <w:sz w:val="32"/>
          <w:szCs w:val="32"/>
        </w:rPr>
        <w:t>信息报董办</w:t>
      </w:r>
      <w:proofErr w:type="gramEnd"/>
      <w:r>
        <w:rPr>
          <w:rFonts w:ascii="仿宋_GB2312" w:eastAsia="仿宋_GB2312" w:cs="宋体" w:hint="eastAsia"/>
          <w:kern w:val="0"/>
          <w:position w:val="6"/>
          <w:sz w:val="32"/>
          <w:szCs w:val="32"/>
        </w:rPr>
        <w:t>和分管领导。董办报董事长和集中采购部，集中采购</w:t>
      </w:r>
      <w:proofErr w:type="gramStart"/>
      <w:r>
        <w:rPr>
          <w:rFonts w:ascii="仿宋_GB2312" w:eastAsia="仿宋_GB2312" w:cs="宋体" w:hint="eastAsia"/>
          <w:kern w:val="0"/>
          <w:position w:val="6"/>
          <w:sz w:val="32"/>
          <w:szCs w:val="32"/>
        </w:rPr>
        <w:t>部报中心</w:t>
      </w:r>
      <w:proofErr w:type="gramEnd"/>
      <w:r>
        <w:rPr>
          <w:rFonts w:ascii="仿宋_GB2312" w:eastAsia="仿宋_GB2312" w:cs="宋体" w:hint="eastAsia"/>
          <w:kern w:val="0"/>
          <w:position w:val="6"/>
          <w:sz w:val="32"/>
          <w:szCs w:val="32"/>
        </w:rPr>
        <w:t>办公室和局公管处。</w:t>
      </w:r>
    </w:p>
    <w:p w14:paraId="7A9E32F0"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第九条</w:t>
      </w:r>
      <w:r>
        <w:rPr>
          <w:rFonts w:ascii="黑体" w:eastAsia="黑体" w:hAnsi="黑体" w:cs="宋体" w:hint="eastAsia"/>
          <w:kern w:val="0"/>
          <w:position w:val="6"/>
          <w:sz w:val="32"/>
          <w:szCs w:val="32"/>
        </w:rPr>
        <w:t xml:space="preserve"> </w:t>
      </w:r>
      <w:r>
        <w:rPr>
          <w:rFonts w:ascii="仿宋_GB2312" w:eastAsia="仿宋_GB2312" w:cs="宋体" w:hint="eastAsia"/>
          <w:kern w:val="0"/>
          <w:position w:val="6"/>
          <w:sz w:val="32"/>
          <w:szCs w:val="32"/>
        </w:rPr>
        <w:t>集采服务中心项目组应当自中标（成交）供应商确定之日起</w:t>
      </w:r>
      <w:r>
        <w:rPr>
          <w:rFonts w:ascii="仿宋_GB2312" w:eastAsia="仿宋_GB2312" w:cs="宋体" w:hint="eastAsia"/>
          <w:kern w:val="0"/>
          <w:position w:val="6"/>
          <w:sz w:val="32"/>
          <w:szCs w:val="32"/>
        </w:rPr>
        <w:t>2</w:t>
      </w:r>
      <w:r>
        <w:rPr>
          <w:rFonts w:ascii="仿宋_GB2312" w:eastAsia="仿宋_GB2312" w:cs="宋体" w:hint="eastAsia"/>
          <w:kern w:val="0"/>
          <w:position w:val="6"/>
          <w:sz w:val="32"/>
          <w:szCs w:val="32"/>
        </w:rPr>
        <w:t>个工作日内，拟定中标（成交）通知书和中标（成交）结果公告，并提交集中采购部审核后统一发布。招标文件、竞争性谈判文件、竞争性磋商文件、询价通知书随中标（成交）结果同时公告。</w:t>
      </w:r>
    </w:p>
    <w:p w14:paraId="22150EE2"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仿宋_GB2312" w:eastAsia="仿宋_GB2312" w:cs="宋体" w:hint="eastAsia"/>
          <w:kern w:val="0"/>
          <w:position w:val="6"/>
          <w:sz w:val="32"/>
          <w:szCs w:val="32"/>
        </w:rPr>
        <w:t>中标（成交）结果公告内容应包括采购人和集</w:t>
      </w:r>
      <w:proofErr w:type="gramStart"/>
      <w:r>
        <w:rPr>
          <w:rFonts w:ascii="仿宋_GB2312" w:eastAsia="仿宋_GB2312" w:cs="宋体" w:hint="eastAsia"/>
          <w:kern w:val="0"/>
          <w:position w:val="6"/>
          <w:sz w:val="32"/>
          <w:szCs w:val="32"/>
        </w:rPr>
        <w:t>采中心</w:t>
      </w:r>
      <w:proofErr w:type="gramEnd"/>
      <w:r>
        <w:rPr>
          <w:rFonts w:ascii="仿宋_GB2312" w:eastAsia="仿宋_GB2312" w:cs="宋体" w:hint="eastAsia"/>
          <w:kern w:val="0"/>
          <w:position w:val="6"/>
          <w:sz w:val="32"/>
          <w:szCs w:val="32"/>
        </w:rPr>
        <w:t>的名称、地址、联系方式，项目名称和项目编号，中标（成交）供应商名称、地址和中标（成交）金额，主要中标（成交）标的</w:t>
      </w:r>
      <w:proofErr w:type="gramStart"/>
      <w:r>
        <w:rPr>
          <w:rFonts w:ascii="仿宋_GB2312" w:eastAsia="仿宋_GB2312" w:cs="宋体" w:hint="eastAsia"/>
          <w:kern w:val="0"/>
          <w:position w:val="6"/>
          <w:sz w:val="32"/>
          <w:szCs w:val="32"/>
        </w:rPr>
        <w:t>的</w:t>
      </w:r>
      <w:proofErr w:type="gramEnd"/>
      <w:r>
        <w:rPr>
          <w:rFonts w:ascii="仿宋_GB2312" w:eastAsia="仿宋_GB2312" w:cs="宋体" w:hint="eastAsia"/>
          <w:kern w:val="0"/>
          <w:position w:val="6"/>
          <w:sz w:val="32"/>
          <w:szCs w:val="32"/>
        </w:rPr>
        <w:t>名称、规格型号、数量、单价、服务要求以及评审专家名单。</w:t>
      </w:r>
    </w:p>
    <w:p w14:paraId="1CE8CAF2"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第十条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政府集中采购信息公告应当在省级以上人民政府财政部门指定的媒体上发布（“江苏政府采购网”和“苏州政府采购网”）。采购项目预算金额达到国务院财政部门规定标准的，政府采购项目信息应当在国务院财政部门指定的媒体上发布（“中国政府采购网”）。（但涉及商业秘密的除外）</w:t>
      </w:r>
    </w:p>
    <w:p w14:paraId="29BE6D66" w14:textId="77777777" w:rsidR="00797294" w:rsidRDefault="00E54922">
      <w:pPr>
        <w:pStyle w:val="Style27"/>
        <w:spacing w:line="580" w:lineRule="exact"/>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第十一条</w:t>
      </w:r>
      <w:r>
        <w:rPr>
          <w:rFonts w:ascii="仿宋_GB2312" w:eastAsia="仿宋_GB2312" w:cs="宋体" w:hint="eastAsia"/>
          <w:kern w:val="0"/>
          <w:position w:val="6"/>
          <w:sz w:val="32"/>
          <w:szCs w:val="32"/>
        </w:rPr>
        <w:t xml:space="preserve"> </w:t>
      </w:r>
      <w:r>
        <w:rPr>
          <w:rFonts w:ascii="仿宋_GB2312" w:eastAsia="仿宋_GB2312" w:cs="宋体" w:hint="eastAsia"/>
          <w:kern w:val="0"/>
          <w:position w:val="6"/>
          <w:sz w:val="32"/>
          <w:szCs w:val="32"/>
        </w:rPr>
        <w:t>本制度自印发之日起试行，试行期一年。</w:t>
      </w:r>
    </w:p>
    <w:p w14:paraId="0977A079" w14:textId="77777777" w:rsidR="00797294" w:rsidRDefault="00797294">
      <w:pPr>
        <w:pStyle w:val="3"/>
        <w:rPr>
          <w:rFonts w:hint="default"/>
        </w:rPr>
      </w:pPr>
    </w:p>
    <w:p w14:paraId="4D540132" w14:textId="77777777" w:rsidR="00797294" w:rsidRDefault="00797294">
      <w:pPr>
        <w:pStyle w:val="3"/>
        <w:rPr>
          <w:rFonts w:hint="default"/>
        </w:rPr>
      </w:pPr>
    </w:p>
    <w:p w14:paraId="2ABEC0B2" w14:textId="77777777" w:rsidR="00797294" w:rsidRDefault="00797294">
      <w:pPr>
        <w:pStyle w:val="3"/>
        <w:rPr>
          <w:rFonts w:hint="default"/>
        </w:rPr>
      </w:pPr>
    </w:p>
    <w:p w14:paraId="72F324DC" w14:textId="77777777" w:rsidR="00797294" w:rsidRDefault="00797294">
      <w:pPr>
        <w:pStyle w:val="3"/>
        <w:rPr>
          <w:rFonts w:hint="default"/>
        </w:rPr>
      </w:pPr>
    </w:p>
    <w:p w14:paraId="74D9EE99" w14:textId="77777777" w:rsidR="00797294" w:rsidRDefault="00E54922">
      <w:pPr>
        <w:pStyle w:val="3"/>
        <w:rPr>
          <w:rFonts w:hint="default"/>
        </w:rPr>
      </w:pPr>
      <w:bookmarkStart w:id="27" w:name="_Toc17656"/>
      <w:r>
        <w:lastRenderedPageBreak/>
        <w:t>（四）组织开评标</w:t>
      </w:r>
      <w:bookmarkEnd w:id="27"/>
    </w:p>
    <w:p w14:paraId="67A36C53" w14:textId="77777777" w:rsidR="00797294" w:rsidRDefault="00E54922">
      <w:pPr>
        <w:ind w:firstLine="640"/>
        <w:rPr>
          <w:rFonts w:ascii="华文中宋" w:eastAsia="华文中宋" w:hAnsi="华文中宋"/>
        </w:rPr>
      </w:pPr>
      <w:r>
        <w:rPr>
          <w:rFonts w:ascii="华文中宋" w:eastAsia="华文中宋" w:hAnsi="华文中宋"/>
        </w:rPr>
        <w:tab/>
      </w:r>
    </w:p>
    <w:p w14:paraId="037F9907" w14:textId="77777777" w:rsidR="00797294" w:rsidRDefault="00E54922">
      <w:pPr>
        <w:rPr>
          <w:rFonts w:ascii="方正小标宋简体" w:eastAsia="方正小标宋简体" w:hAnsi="黑体" w:cs="宋体"/>
          <w:kern w:val="0"/>
          <w:position w:val="6"/>
          <w:sz w:val="44"/>
          <w:szCs w:val="44"/>
        </w:rPr>
      </w:pPr>
      <w:r>
        <w:rPr>
          <w:rFonts w:ascii="方正小标宋简体" w:eastAsia="方正小标宋简体" w:hAnsi="黑体" w:cs="宋体" w:hint="eastAsia"/>
          <w:kern w:val="0"/>
          <w:position w:val="6"/>
          <w:sz w:val="44"/>
          <w:szCs w:val="44"/>
        </w:rPr>
        <w:t>苏州市政府集中采购中心组织开评标</w:t>
      </w:r>
    </w:p>
    <w:p w14:paraId="511E5219" w14:textId="77777777" w:rsidR="00797294" w:rsidRDefault="00E54922">
      <w:pPr>
        <w:adjustRightInd/>
        <w:snapToGrid/>
        <w:jc w:val="center"/>
        <w:rPr>
          <w:rFonts w:ascii="方正小标宋简体" w:eastAsia="方正小标宋简体" w:hAnsi="黑体" w:cs="宋体"/>
          <w:kern w:val="0"/>
          <w:position w:val="6"/>
          <w:sz w:val="44"/>
          <w:szCs w:val="44"/>
        </w:rPr>
      </w:pPr>
      <w:r>
        <w:rPr>
          <w:rFonts w:ascii="方正小标宋简体" w:eastAsia="方正小标宋简体" w:hAnsi="黑体" w:cs="宋体" w:hint="eastAsia"/>
          <w:kern w:val="0"/>
          <w:position w:val="6"/>
          <w:sz w:val="44"/>
          <w:szCs w:val="44"/>
        </w:rPr>
        <w:t>操作办法（试行）</w:t>
      </w:r>
    </w:p>
    <w:p w14:paraId="13405789" w14:textId="77777777" w:rsidR="00797294" w:rsidRDefault="00797294">
      <w:pPr>
        <w:ind w:left="707" w:hangingChars="221" w:hanging="707"/>
        <w:jc w:val="center"/>
        <w:rPr>
          <w:rFonts w:ascii="宋体" w:eastAsia="宋体" w:hAnsi="宋体"/>
          <w:szCs w:val="32"/>
        </w:rPr>
      </w:pPr>
    </w:p>
    <w:p w14:paraId="266ADD11" w14:textId="77777777" w:rsidR="00797294" w:rsidRDefault="00E54922">
      <w:pPr>
        <w:ind w:firstLineChars="221" w:firstLine="707"/>
        <w:jc w:val="left"/>
        <w:rPr>
          <w:rFonts w:ascii="仿宋_GB2312" w:eastAsia="仿宋_GB2312" w:hAnsi="仿宋"/>
          <w:szCs w:val="32"/>
        </w:rPr>
      </w:pPr>
      <w:r>
        <w:rPr>
          <w:rFonts w:ascii="仿宋_GB2312" w:eastAsia="仿宋_GB2312" w:hAnsi="仿宋" w:hint="eastAsia"/>
          <w:szCs w:val="32"/>
        </w:rPr>
        <w:t>为进一步规范苏州市政府集中采购中心（以下简称“集采中心”）项目开评标过程，加强对政府采购项目开评标过程中采购人、供应商、评审专家和集</w:t>
      </w:r>
      <w:proofErr w:type="gramStart"/>
      <w:r>
        <w:rPr>
          <w:rFonts w:ascii="仿宋_GB2312" w:eastAsia="仿宋_GB2312" w:hAnsi="仿宋" w:hint="eastAsia"/>
          <w:szCs w:val="32"/>
        </w:rPr>
        <w:t>采中心</w:t>
      </w:r>
      <w:proofErr w:type="gramEnd"/>
      <w:r>
        <w:rPr>
          <w:rFonts w:ascii="仿宋_GB2312" w:eastAsia="仿宋_GB2312" w:hAnsi="仿宋" w:hint="eastAsia"/>
          <w:szCs w:val="32"/>
        </w:rPr>
        <w:t>各方行为管理，促进政府采购项目开评标过程标准化，根据《中华人民共和国政府采购法》、《中华人民共和国政府采购法实施条例》、《政府采购货物和服务招标投标管理办法》（财政部令第</w:t>
      </w:r>
      <w:r>
        <w:rPr>
          <w:rFonts w:ascii="仿宋_GB2312" w:eastAsia="仿宋_GB2312" w:hAnsi="仿宋" w:hint="eastAsia"/>
          <w:szCs w:val="32"/>
        </w:rPr>
        <w:t>87</w:t>
      </w:r>
      <w:r>
        <w:rPr>
          <w:rFonts w:ascii="仿宋_GB2312" w:eastAsia="仿宋_GB2312" w:hAnsi="仿宋" w:hint="eastAsia"/>
          <w:szCs w:val="32"/>
        </w:rPr>
        <w:t>号）、《政府采购评审专家管理办法》（财库</w:t>
      </w:r>
      <w:r>
        <w:rPr>
          <w:rFonts w:ascii="仿宋_GB2312" w:eastAsia="仿宋_GB2312" w:hAnsi="仿宋" w:hint="eastAsia"/>
          <w:szCs w:val="32"/>
        </w:rPr>
        <w:t>[2016]198</w:t>
      </w:r>
      <w:r>
        <w:rPr>
          <w:rFonts w:ascii="仿宋_GB2312" w:eastAsia="仿宋_GB2312" w:hAnsi="仿宋" w:hint="eastAsia"/>
          <w:szCs w:val="32"/>
        </w:rPr>
        <w:t>号）和《政府采购代理机构管理暂行办法》（财库</w:t>
      </w:r>
      <w:r>
        <w:rPr>
          <w:rFonts w:ascii="仿宋_GB2312" w:eastAsia="仿宋_GB2312" w:hAnsi="仿宋" w:hint="eastAsia"/>
          <w:szCs w:val="32"/>
        </w:rPr>
        <w:t>[2018]2</w:t>
      </w:r>
      <w:r>
        <w:rPr>
          <w:rFonts w:ascii="仿宋_GB2312" w:eastAsia="仿宋_GB2312" w:hAnsi="仿宋" w:hint="eastAsia"/>
          <w:szCs w:val="32"/>
        </w:rPr>
        <w:t>号）等文件精神，结合实际，制定本办法。</w:t>
      </w:r>
    </w:p>
    <w:p w14:paraId="6CAF94CA" w14:textId="77777777" w:rsidR="00797294" w:rsidRDefault="00797294">
      <w:pPr>
        <w:ind w:firstLineChars="221" w:firstLine="707"/>
        <w:jc w:val="left"/>
        <w:rPr>
          <w:rFonts w:ascii="仿宋_GB2312" w:eastAsia="仿宋_GB2312" w:hAnsi="仿宋"/>
          <w:szCs w:val="32"/>
        </w:rPr>
      </w:pPr>
    </w:p>
    <w:p w14:paraId="26EBEB64"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抽取评审专家</w:t>
      </w:r>
    </w:p>
    <w:p w14:paraId="43B22548"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第一条</w:t>
      </w:r>
      <w:r>
        <w:rPr>
          <w:rFonts w:ascii="仿宋_GB2312" w:eastAsia="仿宋_GB2312" w:hAnsi="仿宋" w:hint="eastAsia"/>
          <w:sz w:val="32"/>
          <w:szCs w:val="32"/>
        </w:rPr>
        <w:t xml:space="preserve"> </w:t>
      </w:r>
      <w:r>
        <w:rPr>
          <w:rFonts w:ascii="仿宋_GB2312" w:eastAsia="仿宋_GB2312" w:hAnsi="仿宋" w:hint="eastAsia"/>
          <w:sz w:val="32"/>
          <w:szCs w:val="32"/>
        </w:rPr>
        <w:t>项目组应根据采购项目</w:t>
      </w:r>
      <w:r>
        <w:rPr>
          <w:rFonts w:ascii="仿宋_GB2312" w:eastAsia="仿宋_GB2312" w:hAnsi="仿宋" w:hint="eastAsia"/>
          <w:sz w:val="32"/>
          <w:szCs w:val="32"/>
        </w:rPr>
        <w:t>要求提前</w:t>
      </w:r>
      <w:r>
        <w:rPr>
          <w:rFonts w:ascii="仿宋_GB2312" w:eastAsia="仿宋_GB2312" w:hAnsi="仿宋" w:hint="eastAsia"/>
          <w:sz w:val="32"/>
          <w:szCs w:val="32"/>
        </w:rPr>
        <w:t>1</w:t>
      </w:r>
      <w:r>
        <w:rPr>
          <w:rFonts w:ascii="仿宋_GB2312" w:eastAsia="仿宋_GB2312" w:hAnsi="仿宋" w:hint="eastAsia"/>
          <w:sz w:val="32"/>
          <w:szCs w:val="32"/>
        </w:rPr>
        <w:t>个工作日向采购管理部提出评审专家抽取申请，采购管理部收到专家抽取申请后按照政府采购专家抽取规程进行评审专家抽取。</w:t>
      </w:r>
    </w:p>
    <w:p w14:paraId="244D1FB6" w14:textId="77777777" w:rsidR="00797294" w:rsidRDefault="00797294">
      <w:pPr>
        <w:pStyle w:val="10"/>
        <w:ind w:left="1276" w:firstLineChars="0" w:firstLine="0"/>
        <w:rPr>
          <w:rFonts w:ascii="仿宋_GB2312" w:eastAsia="仿宋_GB2312" w:hAnsi="仿宋"/>
          <w:sz w:val="32"/>
          <w:szCs w:val="32"/>
        </w:rPr>
      </w:pPr>
    </w:p>
    <w:p w14:paraId="3DC659D1"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开标程序</w:t>
      </w:r>
      <w:r>
        <w:rPr>
          <w:rFonts w:ascii="黑体" w:eastAsia="黑体" w:hAnsi="黑体" w:cs="黑体" w:hint="eastAsia"/>
          <w:bCs/>
          <w:color w:val="000000"/>
          <w:sz w:val="32"/>
          <w:szCs w:val="32"/>
        </w:rPr>
        <w:t xml:space="preserve"> </w:t>
      </w:r>
    </w:p>
    <w:p w14:paraId="7D707273"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第二条</w:t>
      </w:r>
      <w:r>
        <w:rPr>
          <w:rFonts w:ascii="仿宋_GB2312" w:eastAsia="仿宋_GB2312" w:hAnsi="仿宋" w:hint="eastAsia"/>
          <w:sz w:val="32"/>
          <w:szCs w:val="32"/>
        </w:rPr>
        <w:t xml:space="preserve"> </w:t>
      </w:r>
      <w:r>
        <w:rPr>
          <w:rFonts w:ascii="仿宋_GB2312" w:eastAsia="仿宋_GB2312" w:hAnsi="仿宋" w:hint="eastAsia"/>
          <w:sz w:val="32"/>
          <w:szCs w:val="32"/>
        </w:rPr>
        <w:t>项目组应于采购文件规定的接收供应商投标（响</w:t>
      </w:r>
      <w:r>
        <w:rPr>
          <w:rFonts w:ascii="仿宋_GB2312" w:eastAsia="仿宋_GB2312" w:hAnsi="仿宋" w:hint="eastAsia"/>
          <w:sz w:val="32"/>
          <w:szCs w:val="32"/>
        </w:rPr>
        <w:lastRenderedPageBreak/>
        <w:t>应）文件开始时间</w:t>
      </w:r>
      <w:r>
        <w:rPr>
          <w:rFonts w:ascii="仿宋_GB2312" w:eastAsia="仿宋_GB2312" w:hAnsi="仿宋" w:hint="eastAsia"/>
          <w:sz w:val="32"/>
          <w:szCs w:val="32"/>
        </w:rPr>
        <w:t>20</w:t>
      </w:r>
      <w:r>
        <w:rPr>
          <w:rFonts w:ascii="仿宋_GB2312" w:eastAsia="仿宋_GB2312" w:hAnsi="仿宋" w:hint="eastAsia"/>
          <w:sz w:val="32"/>
          <w:szCs w:val="32"/>
        </w:rPr>
        <w:t>分钟前到达现场。</w:t>
      </w:r>
    </w:p>
    <w:p w14:paraId="5DE3A993"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第三条</w:t>
      </w:r>
      <w:r>
        <w:rPr>
          <w:rFonts w:ascii="仿宋_GB2312" w:eastAsia="仿宋_GB2312" w:hAnsi="仿宋" w:hint="eastAsia"/>
          <w:sz w:val="32"/>
          <w:szCs w:val="32"/>
        </w:rPr>
        <w:t xml:space="preserve"> </w:t>
      </w:r>
      <w:r>
        <w:rPr>
          <w:rFonts w:ascii="仿宋_GB2312" w:eastAsia="仿宋_GB2312" w:hAnsi="仿宋" w:hint="eastAsia"/>
          <w:sz w:val="32"/>
          <w:szCs w:val="32"/>
        </w:rPr>
        <w:t>开标由项目组主持，供应商和有关人员参加（评标委员会成员不得参加开标活动），并按以下要求进行：</w:t>
      </w:r>
    </w:p>
    <w:p w14:paraId="01ED59BA"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1</w:t>
      </w:r>
      <w:r>
        <w:rPr>
          <w:rFonts w:ascii="仿宋_GB2312" w:eastAsia="仿宋_GB2312" w:hAnsi="仿宋" w:cs="仿宋_GB2312" w:hint="eastAsia"/>
          <w:szCs w:val="32"/>
        </w:rPr>
        <w:t>、接受投标（响应）文件。</w:t>
      </w:r>
    </w:p>
    <w:p w14:paraId="0997E893"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项目组应当在采购文件规定的时间、地点接收供应商递交的投标（响应）文件及其他资料，组织供应商签到并核查供应商授权委托人身份证明及授权委托书原件。对供应商在投标</w:t>
      </w:r>
      <w:r>
        <w:rPr>
          <w:rFonts w:ascii="仿宋_GB2312" w:eastAsia="仿宋_GB2312" w:hAnsi="仿宋" w:cs="仿宋_GB2312" w:hint="eastAsia"/>
          <w:szCs w:val="32"/>
        </w:rPr>
        <w:t>截止时间前所递交的投标文件进行的补充、修改或者撤回，项目组应当要求其递交书面通知。补充、修改的内容应当按照采购文件要求签署、盖章、密封后，作为投标文件的组成部分在投标截止时间前与投标文件同时递交。对供应商在截止时间后送达的文件以及出现采购文件规定的其他不予接收情形的，应当拒绝接收，并在开标记录中注明。</w:t>
      </w:r>
    </w:p>
    <w:p w14:paraId="23C20521"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2</w:t>
      </w:r>
      <w:r>
        <w:rPr>
          <w:rFonts w:ascii="仿宋_GB2312" w:eastAsia="仿宋_GB2312" w:hAnsi="仿宋" w:cs="仿宋_GB2312" w:hint="eastAsia"/>
          <w:szCs w:val="32"/>
        </w:rPr>
        <w:t>、宣读《开标（谈判、磋商）纪律和注意事项》。</w:t>
      </w:r>
    </w:p>
    <w:p w14:paraId="654B9686" w14:textId="77777777" w:rsidR="00797294" w:rsidRDefault="00E54922">
      <w:pPr>
        <w:ind w:firstLine="640"/>
        <w:rPr>
          <w:rFonts w:ascii="仿宋_GB2312" w:eastAsia="仿宋_GB2312" w:hAnsi="仿宋"/>
          <w:szCs w:val="32"/>
        </w:rPr>
      </w:pPr>
      <w:r>
        <w:rPr>
          <w:rFonts w:ascii="仿宋_GB2312" w:eastAsia="仿宋_GB2312" w:hAnsi="仿宋" w:cs="仿宋_GB2312" w:hint="eastAsia"/>
          <w:szCs w:val="32"/>
        </w:rPr>
        <w:t>在采购文件规定的供应商递交投标（响应）文件截止时间后，项目组宣读《开标（谈判、磋商）纪律和注意事项》。</w:t>
      </w:r>
    </w:p>
    <w:p w14:paraId="1FDA7194"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3</w:t>
      </w:r>
      <w:r>
        <w:rPr>
          <w:rFonts w:ascii="仿宋_GB2312" w:eastAsia="仿宋_GB2312" w:hAnsi="仿宋" w:cs="仿宋_GB2312" w:hint="eastAsia"/>
          <w:szCs w:val="32"/>
        </w:rPr>
        <w:t>、检查投标文件密封情况（仅限招标方式采购）。</w:t>
      </w:r>
    </w:p>
    <w:p w14:paraId="1A44034D"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由投标人</w:t>
      </w:r>
      <w:r>
        <w:rPr>
          <w:rFonts w:ascii="仿宋_GB2312" w:eastAsia="仿宋_GB2312" w:hAnsi="仿宋" w:cs="仿宋_GB2312" w:hint="eastAsia"/>
          <w:szCs w:val="32"/>
        </w:rPr>
        <w:t>或者其推选的代表检查投标文件的密封情况并签字。经核查，投标文件未按采购文件要求密封的，应将其退回。</w:t>
      </w:r>
      <w:r>
        <w:rPr>
          <w:rFonts w:ascii="仿宋_GB2312" w:eastAsia="仿宋_GB2312" w:hAnsi="仿宋" w:cs="仿宋_GB2312" w:hint="eastAsia"/>
          <w:szCs w:val="32"/>
        </w:rPr>
        <w:t xml:space="preserve"> </w:t>
      </w:r>
    </w:p>
    <w:p w14:paraId="3E3F4DDB"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w:t>
      </w:r>
      <w:r>
        <w:rPr>
          <w:rFonts w:ascii="仿宋_GB2312" w:eastAsia="仿宋_GB2312" w:hAnsi="仿宋" w:cs="仿宋_GB2312" w:hint="eastAsia"/>
          <w:szCs w:val="32"/>
        </w:rPr>
        <w:t>、唱标</w:t>
      </w:r>
    </w:p>
    <w:p w14:paraId="1D9A9CD5"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经确认投标文件密封无误后，按照供应商签到顺序依次开启投标文件并唱标（仅限招标方式采购）。</w:t>
      </w:r>
    </w:p>
    <w:p w14:paraId="4F7F5BCA"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lastRenderedPageBreak/>
        <w:t>宣读供应商名称、价格和采购文件规定的需要宣布的其他内容。</w:t>
      </w:r>
    </w:p>
    <w:p w14:paraId="63F12800" w14:textId="77777777" w:rsidR="00797294" w:rsidRDefault="00E54922">
      <w:pPr>
        <w:ind w:firstLine="640"/>
        <w:rPr>
          <w:rFonts w:ascii="仿宋_GB2312" w:eastAsia="仿宋_GB2312" w:hAnsi="仿宋"/>
          <w:szCs w:val="32"/>
        </w:rPr>
      </w:pPr>
      <w:r>
        <w:rPr>
          <w:rFonts w:ascii="仿宋_GB2312" w:eastAsia="仿宋_GB2312" w:hAnsi="仿宋" w:cs="仿宋_GB2312" w:hint="eastAsia"/>
          <w:szCs w:val="32"/>
        </w:rPr>
        <w:t>报价超出项目预算的供应商不得参与评标环节。</w:t>
      </w:r>
    </w:p>
    <w:p w14:paraId="35987D1D"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w:t>
      </w:r>
      <w:r>
        <w:rPr>
          <w:rFonts w:ascii="仿宋_GB2312" w:eastAsia="仿宋_GB2312" w:hAnsi="仿宋" w:cs="仿宋_GB2312" w:hint="eastAsia"/>
          <w:szCs w:val="32"/>
        </w:rPr>
        <w:t>、非招标方式采购的，不开标、不唱标。</w:t>
      </w:r>
    </w:p>
    <w:p w14:paraId="360497B4" w14:textId="77777777" w:rsidR="00797294" w:rsidRDefault="00797294">
      <w:pPr>
        <w:ind w:leftChars="607" w:left="1942" w:firstLine="640"/>
        <w:rPr>
          <w:rFonts w:ascii="仿宋_GB2312" w:eastAsia="仿宋_GB2312" w:hAnsi="仿宋" w:cs="仿宋_GB2312"/>
          <w:szCs w:val="32"/>
        </w:rPr>
      </w:pPr>
    </w:p>
    <w:p w14:paraId="693CA9E2"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组织项目评审</w:t>
      </w:r>
    </w:p>
    <w:p w14:paraId="574E269B"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第四条</w:t>
      </w:r>
      <w:r>
        <w:rPr>
          <w:rFonts w:ascii="仿宋_GB2312" w:eastAsia="仿宋_GB2312" w:hAnsi="仿宋" w:hint="eastAsia"/>
          <w:sz w:val="32"/>
          <w:szCs w:val="32"/>
        </w:rPr>
        <w:t xml:space="preserve"> </w:t>
      </w:r>
      <w:r>
        <w:rPr>
          <w:rFonts w:ascii="仿宋_GB2312" w:eastAsia="仿宋_GB2312" w:hAnsi="仿宋" w:hint="eastAsia"/>
          <w:sz w:val="32"/>
          <w:szCs w:val="32"/>
        </w:rPr>
        <w:t>评审基本程序和要求</w:t>
      </w:r>
    </w:p>
    <w:p w14:paraId="6C2BEA8A"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1</w:t>
      </w:r>
      <w:r>
        <w:rPr>
          <w:rFonts w:ascii="仿宋_GB2312" w:eastAsia="仿宋_GB2312" w:hAnsi="仿宋" w:cs="仿宋_GB2312" w:hint="eastAsia"/>
          <w:szCs w:val="32"/>
        </w:rPr>
        <w:t>、项目组应核对采购人代表和评审专家身份，公布投标供应商名单，告知回避要求，确认无误后组织签到。</w:t>
      </w:r>
    </w:p>
    <w:p w14:paraId="6BD18EFD"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2</w:t>
      </w:r>
      <w:r>
        <w:rPr>
          <w:rFonts w:ascii="仿宋_GB2312" w:eastAsia="仿宋_GB2312" w:hAnsi="仿宋" w:cs="仿宋_GB2312" w:hint="eastAsia"/>
          <w:szCs w:val="32"/>
        </w:rPr>
        <w:t>、因评审专家临时缺席、回避等情形导致评审专家数量不符合法定要求的，应按照有关程序及时通知采购管理部补充抽取或经采购人主管预算单位同意自行选定补充评审专家；如无法及时补齐专家，应立即停止评审工作，封存采购文件和所有投标（响应）文件，择期重新组建评审委员会进行评审。</w:t>
      </w:r>
    </w:p>
    <w:p w14:paraId="61677E9D"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项目组应将</w:t>
      </w:r>
      <w:proofErr w:type="gramStart"/>
      <w:r>
        <w:rPr>
          <w:rFonts w:ascii="仿宋_GB2312" w:eastAsia="仿宋_GB2312" w:hAnsi="仿宋" w:cs="仿宋_GB2312" w:hint="eastAsia"/>
          <w:szCs w:val="32"/>
        </w:rPr>
        <w:t>补抽专家</w:t>
      </w:r>
      <w:proofErr w:type="gramEnd"/>
      <w:r>
        <w:rPr>
          <w:rFonts w:ascii="仿宋_GB2312" w:eastAsia="仿宋_GB2312" w:hAnsi="仿宋" w:cs="仿宋_GB2312" w:hint="eastAsia"/>
          <w:szCs w:val="32"/>
        </w:rPr>
        <w:t>或重新组建评审委员会的情况进行书面记录，</w:t>
      </w:r>
      <w:proofErr w:type="gramStart"/>
      <w:r>
        <w:rPr>
          <w:rFonts w:ascii="仿宋_GB2312" w:eastAsia="仿宋_GB2312" w:hAnsi="仿宋" w:cs="仿宋_GB2312" w:hint="eastAsia"/>
          <w:szCs w:val="32"/>
        </w:rPr>
        <w:t>随其它</w:t>
      </w:r>
      <w:proofErr w:type="gramEnd"/>
      <w:r>
        <w:rPr>
          <w:rFonts w:ascii="仿宋_GB2312" w:eastAsia="仿宋_GB2312" w:hAnsi="仿宋" w:cs="仿宋_GB2312" w:hint="eastAsia"/>
          <w:szCs w:val="32"/>
        </w:rPr>
        <w:t>文件一并存档。</w:t>
      </w:r>
    </w:p>
    <w:p w14:paraId="5A712CDE"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3</w:t>
      </w:r>
      <w:r>
        <w:rPr>
          <w:rFonts w:ascii="仿宋_GB2312" w:eastAsia="仿宋_GB2312" w:hAnsi="仿宋" w:cs="仿宋_GB2312" w:hint="eastAsia"/>
          <w:szCs w:val="32"/>
        </w:rPr>
        <w:t>、项目组进入评标区应穿好相应身份马甲，并提醒评审专家及相关人员严格</w:t>
      </w:r>
      <w:r>
        <w:rPr>
          <w:rFonts w:ascii="仿宋_GB2312" w:eastAsia="仿宋_GB2312" w:hAnsi="仿宋" w:cs="仿宋_GB2312" w:hint="eastAsia"/>
          <w:szCs w:val="32"/>
        </w:rPr>
        <w:t>遵守《评标区管理规定》，发现违反《评标区管理规定》的行为应及时制止、如实记录并上报。与评审无关人员不得进入评审现场。</w:t>
      </w:r>
    </w:p>
    <w:p w14:paraId="42D326B3"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w:t>
      </w:r>
      <w:r>
        <w:rPr>
          <w:rFonts w:ascii="仿宋_GB2312" w:eastAsia="仿宋_GB2312" w:hAnsi="仿宋" w:cs="仿宋_GB2312" w:hint="eastAsia"/>
          <w:szCs w:val="32"/>
        </w:rPr>
        <w:t>、评标</w:t>
      </w:r>
      <w:proofErr w:type="gramStart"/>
      <w:r>
        <w:rPr>
          <w:rFonts w:ascii="仿宋_GB2312" w:eastAsia="仿宋_GB2312" w:hAnsi="仿宋" w:cs="仿宋_GB2312" w:hint="eastAsia"/>
          <w:szCs w:val="32"/>
        </w:rPr>
        <w:t>前项目</w:t>
      </w:r>
      <w:proofErr w:type="gramEnd"/>
      <w:r>
        <w:rPr>
          <w:rFonts w:ascii="仿宋_GB2312" w:eastAsia="仿宋_GB2312" w:hAnsi="仿宋" w:cs="仿宋_GB2312" w:hint="eastAsia"/>
          <w:szCs w:val="32"/>
        </w:rPr>
        <w:t>组应对所有供应商进行信用查询的流程，对于有失信行为的供应商，按相关规定处理，并做好书面记录。</w:t>
      </w:r>
    </w:p>
    <w:p w14:paraId="39808A01"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lastRenderedPageBreak/>
        <w:t>5</w:t>
      </w:r>
      <w:r>
        <w:rPr>
          <w:rFonts w:ascii="仿宋_GB2312" w:eastAsia="仿宋_GB2312" w:hAnsi="仿宋" w:cs="仿宋_GB2312" w:hint="eastAsia"/>
          <w:szCs w:val="32"/>
        </w:rPr>
        <w:t>、项目组应按以下要求组织评审活动：</w:t>
      </w:r>
    </w:p>
    <w:p w14:paraId="133B0E33"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5.1</w:t>
      </w:r>
      <w:r>
        <w:rPr>
          <w:rFonts w:ascii="仿宋_GB2312" w:eastAsia="仿宋_GB2312" w:hAnsi="仿宋" w:cs="仿宋_GB2312" w:hint="eastAsia"/>
          <w:szCs w:val="32"/>
        </w:rPr>
        <w:t>宣布评审纪律、介绍评审专家及采购人代表。</w:t>
      </w:r>
    </w:p>
    <w:p w14:paraId="5B9C7917"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5.2</w:t>
      </w:r>
      <w:r>
        <w:rPr>
          <w:rFonts w:ascii="仿宋_GB2312" w:eastAsia="仿宋_GB2312" w:hAnsi="仿宋" w:cs="仿宋_GB2312" w:hint="eastAsia"/>
          <w:szCs w:val="32"/>
        </w:rPr>
        <w:t>要求评审专家推选评标组长或谈判、磋商、询价小组组长（采购人代表不得担任组长）。</w:t>
      </w:r>
    </w:p>
    <w:p w14:paraId="1CDE5AE6"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5.3</w:t>
      </w:r>
      <w:r>
        <w:rPr>
          <w:rFonts w:ascii="仿宋_GB2312" w:eastAsia="仿宋_GB2312" w:hAnsi="仿宋" w:cs="仿宋_GB2312" w:hint="eastAsia"/>
          <w:szCs w:val="32"/>
        </w:rPr>
        <w:t>宣布评审程序、相关评审要求及规定，介绍政府采购相关政策法规。项目组在评审活动中不得表达与评审有关的倾向性意见，干扰或诱导评审活动。</w:t>
      </w:r>
    </w:p>
    <w:p w14:paraId="1951E07B"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5.4</w:t>
      </w:r>
      <w:r>
        <w:rPr>
          <w:rFonts w:ascii="仿宋_GB2312" w:eastAsia="仿宋_GB2312" w:hAnsi="仿宋" w:cs="仿宋_GB2312" w:hint="eastAsia"/>
          <w:szCs w:val="32"/>
        </w:rPr>
        <w:t>协调采购人解释采购文件（如评审专家有要求）。</w:t>
      </w:r>
    </w:p>
    <w:p w14:paraId="751D87A0"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5.5</w:t>
      </w:r>
      <w:r>
        <w:rPr>
          <w:rFonts w:ascii="仿宋_GB2312" w:eastAsia="仿宋_GB2312" w:hAnsi="仿宋" w:cs="仿宋_GB2312" w:hint="eastAsia"/>
          <w:szCs w:val="32"/>
        </w:rPr>
        <w:t>采购人代表可以介绍项目背景和技术需求，介绍内容不得存在歧视性、倾向性意见，不得超出采购文件范围。</w:t>
      </w:r>
    </w:p>
    <w:p w14:paraId="08E90721"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5.6</w:t>
      </w:r>
      <w:r>
        <w:rPr>
          <w:rFonts w:ascii="仿宋_GB2312" w:eastAsia="仿宋_GB2312" w:hAnsi="仿宋" w:cs="仿宋_GB2312" w:hint="eastAsia"/>
          <w:szCs w:val="32"/>
        </w:rPr>
        <w:t>告知评审专家应书面答复供应商的询问、质疑等事项，不得泄露评审文件、评审情况和在评审过程中获悉的商业秘密。</w:t>
      </w:r>
    </w:p>
    <w:p w14:paraId="6EC33628"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第五条</w:t>
      </w:r>
      <w:r>
        <w:rPr>
          <w:rFonts w:ascii="仿宋_GB2312" w:eastAsia="仿宋_GB2312" w:hAnsi="仿宋" w:hint="eastAsia"/>
          <w:b/>
          <w:sz w:val="32"/>
          <w:szCs w:val="32"/>
        </w:rPr>
        <w:t xml:space="preserve"> </w:t>
      </w:r>
      <w:r>
        <w:rPr>
          <w:rFonts w:ascii="仿宋_GB2312" w:eastAsia="仿宋_GB2312" w:hAnsi="仿宋" w:hint="eastAsia"/>
          <w:sz w:val="32"/>
          <w:szCs w:val="32"/>
        </w:rPr>
        <w:t>组织公开招标评审。</w:t>
      </w:r>
      <w:r>
        <w:rPr>
          <w:rFonts w:ascii="仿宋_GB2312" w:eastAsia="仿宋_GB2312" w:hAnsi="仿宋" w:cs="仿宋_GB2312" w:hint="eastAsia"/>
          <w:sz w:val="32"/>
          <w:szCs w:val="32"/>
        </w:rPr>
        <w:t>项目组应按以下要求组织评审专家开展评审工作：</w:t>
      </w:r>
    </w:p>
    <w:p w14:paraId="52018D13"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1</w:t>
      </w:r>
      <w:r>
        <w:rPr>
          <w:rFonts w:ascii="仿宋_GB2312" w:eastAsia="仿宋_GB2312" w:hAnsi="仿宋" w:cs="仿宋_GB2312" w:hint="eastAsia"/>
          <w:szCs w:val="32"/>
        </w:rPr>
        <w:t>、采购人代表对供应商进行资格审查</w:t>
      </w:r>
      <w:r>
        <w:rPr>
          <w:rFonts w:ascii="仿宋_GB2312" w:eastAsia="仿宋_GB2312" w:hAnsi="仿宋" w:cs="仿宋_GB2312" w:hint="eastAsia"/>
          <w:szCs w:val="32"/>
        </w:rPr>
        <w:t>，评标委员会对投标文件进行符合性审查，按采购文件规定的评审方法和标准进行比较和评价。</w:t>
      </w:r>
    </w:p>
    <w:p w14:paraId="208DE526"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2</w:t>
      </w:r>
      <w:r>
        <w:rPr>
          <w:rFonts w:ascii="仿宋_GB2312" w:eastAsia="仿宋_GB2312" w:hAnsi="仿宋" w:cs="仿宋_GB2312" w:hint="eastAsia"/>
          <w:szCs w:val="32"/>
        </w:rPr>
        <w:t>、对供应商的价格分等客观评分项的评分应当一致，对其他需要借助专业知识评判的主观评分项，应当要求评审委员会严格按照评分细则公正评分。</w:t>
      </w:r>
    </w:p>
    <w:p w14:paraId="7E9CB513"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3</w:t>
      </w:r>
      <w:r>
        <w:rPr>
          <w:rFonts w:ascii="仿宋_GB2312" w:eastAsia="仿宋_GB2312" w:hAnsi="仿宋" w:cs="仿宋_GB2312" w:hint="eastAsia"/>
          <w:szCs w:val="32"/>
        </w:rPr>
        <w:t>、评审委员会对投标文件中含义不明确、同类问题表述不一致或者有明显文字和计算错误的内容，按照《政府采购货物</w:t>
      </w:r>
      <w:r>
        <w:rPr>
          <w:rFonts w:ascii="仿宋_GB2312" w:eastAsia="仿宋_GB2312" w:hAnsi="仿宋" w:cs="仿宋_GB2312" w:hint="eastAsia"/>
          <w:szCs w:val="32"/>
        </w:rPr>
        <w:lastRenderedPageBreak/>
        <w:t>和服务招标投标管理办法》</w:t>
      </w:r>
      <w:r>
        <w:rPr>
          <w:rFonts w:ascii="仿宋_GB2312" w:eastAsia="仿宋_GB2312" w:hAnsi="仿宋" w:hint="eastAsia"/>
          <w:szCs w:val="32"/>
        </w:rPr>
        <w:t>（财政部令第</w:t>
      </w:r>
      <w:r>
        <w:rPr>
          <w:rFonts w:ascii="仿宋_GB2312" w:eastAsia="仿宋_GB2312" w:hAnsi="仿宋" w:hint="eastAsia"/>
          <w:szCs w:val="32"/>
        </w:rPr>
        <w:t>87</w:t>
      </w:r>
      <w:r>
        <w:rPr>
          <w:rFonts w:ascii="仿宋_GB2312" w:eastAsia="仿宋_GB2312" w:hAnsi="仿宋" w:hint="eastAsia"/>
          <w:szCs w:val="32"/>
        </w:rPr>
        <w:t>号）</w:t>
      </w:r>
      <w:r>
        <w:rPr>
          <w:rFonts w:ascii="仿宋_GB2312" w:eastAsia="仿宋_GB2312" w:hAnsi="仿宋" w:cs="仿宋_GB2312" w:hint="eastAsia"/>
          <w:szCs w:val="32"/>
        </w:rPr>
        <w:t>第五十一条的规定处理。供应商的澄清、说明或者更正应当由法定代表人或其授权代表签字或加盖公章。</w:t>
      </w:r>
    </w:p>
    <w:p w14:paraId="5CDB84AC"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w:t>
      </w:r>
      <w:r>
        <w:rPr>
          <w:rFonts w:ascii="仿宋_GB2312" w:eastAsia="仿宋_GB2312" w:hAnsi="仿宋" w:cs="仿宋_GB2312" w:hint="eastAsia"/>
          <w:szCs w:val="32"/>
        </w:rPr>
        <w:t>、评审委员会对评分汇总情况进行复核，特别是对排</w:t>
      </w:r>
      <w:r>
        <w:rPr>
          <w:rFonts w:ascii="仿宋_GB2312" w:eastAsia="仿宋_GB2312" w:hAnsi="仿宋" w:cs="仿宋_GB2312" w:hint="eastAsia"/>
          <w:szCs w:val="32"/>
        </w:rPr>
        <w:t>名第一的、报价最低的、投标文件被认定为无效情形的进行重点复核。</w:t>
      </w:r>
    </w:p>
    <w:p w14:paraId="6C7DB48A"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w:t>
      </w:r>
      <w:r>
        <w:rPr>
          <w:rFonts w:ascii="仿宋_GB2312" w:eastAsia="仿宋_GB2312" w:hAnsi="仿宋" w:cs="仿宋_GB2312" w:hint="eastAsia"/>
          <w:szCs w:val="32"/>
        </w:rPr>
        <w:t>、评审委员会根据评审结果推荐中标或成交候选供应商，或者根据采购人委托直接确定中标或成交供应商，起草并签署评审报告。</w:t>
      </w:r>
    </w:p>
    <w:p w14:paraId="2D840E37"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6</w:t>
      </w:r>
      <w:r>
        <w:rPr>
          <w:rFonts w:ascii="仿宋_GB2312" w:eastAsia="仿宋_GB2312" w:hAnsi="仿宋" w:cs="仿宋_GB2312" w:hint="eastAsia"/>
          <w:szCs w:val="32"/>
        </w:rPr>
        <w:t>、项目招标失败时，要求评审委员会出具采购文件是否存在不合理条款的论证意见。</w:t>
      </w:r>
    </w:p>
    <w:p w14:paraId="3E222607"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7</w:t>
      </w:r>
      <w:r>
        <w:rPr>
          <w:rFonts w:ascii="仿宋_GB2312" w:eastAsia="仿宋_GB2312" w:hAnsi="仿宋" w:cs="仿宋_GB2312" w:hint="eastAsia"/>
          <w:szCs w:val="32"/>
        </w:rPr>
        <w:t>、评审过程中，出现满足资格条件或实质性响应的供应商不足</w:t>
      </w:r>
      <w:r>
        <w:rPr>
          <w:rFonts w:ascii="仿宋_GB2312" w:eastAsia="仿宋_GB2312" w:hAnsi="仿宋" w:cs="仿宋_GB2312" w:hint="eastAsia"/>
          <w:szCs w:val="32"/>
        </w:rPr>
        <w:t>3</w:t>
      </w:r>
      <w:r>
        <w:rPr>
          <w:rFonts w:ascii="仿宋_GB2312" w:eastAsia="仿宋_GB2312" w:hAnsi="仿宋" w:cs="仿宋_GB2312" w:hint="eastAsia"/>
          <w:szCs w:val="32"/>
        </w:rPr>
        <w:t>家情形的，按照政府采购相关规定执行。</w:t>
      </w:r>
    </w:p>
    <w:p w14:paraId="3F19B069"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第六条</w:t>
      </w:r>
      <w:r>
        <w:rPr>
          <w:rFonts w:ascii="仿宋_GB2312" w:eastAsia="仿宋_GB2312" w:hAnsi="仿宋" w:hint="eastAsia"/>
          <w:sz w:val="32"/>
          <w:szCs w:val="32"/>
        </w:rPr>
        <w:t xml:space="preserve"> </w:t>
      </w:r>
      <w:r>
        <w:rPr>
          <w:rFonts w:ascii="仿宋_GB2312" w:eastAsia="仿宋_GB2312" w:hAnsi="仿宋" w:hint="eastAsia"/>
          <w:sz w:val="32"/>
          <w:szCs w:val="32"/>
        </w:rPr>
        <w:t>组织竞争性谈判、竞争性磋商评审。</w:t>
      </w:r>
      <w:r>
        <w:rPr>
          <w:rFonts w:ascii="仿宋_GB2312" w:eastAsia="仿宋_GB2312" w:hAnsi="仿宋" w:cs="仿宋_GB2312" w:hint="eastAsia"/>
          <w:sz w:val="32"/>
          <w:szCs w:val="32"/>
        </w:rPr>
        <w:t>项目组应按以下要求组织评审专家开展评审工作：</w:t>
      </w:r>
    </w:p>
    <w:p w14:paraId="57918C20"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1</w:t>
      </w:r>
      <w:r>
        <w:rPr>
          <w:rFonts w:ascii="仿宋_GB2312" w:eastAsia="仿宋_GB2312" w:hAnsi="仿宋" w:cs="仿宋_GB2312" w:hint="eastAsia"/>
          <w:szCs w:val="32"/>
        </w:rPr>
        <w:t>、现场宣布开始并督促谈判、磋商小组依法进行谈判、磋商。未实质性响应的响应文件按无效处理，要求谈判、磋商小组告知有关供应商。</w:t>
      </w:r>
    </w:p>
    <w:p w14:paraId="05B99B9E"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2</w:t>
      </w:r>
      <w:r>
        <w:rPr>
          <w:rFonts w:ascii="仿宋_GB2312" w:eastAsia="仿宋_GB2312" w:hAnsi="仿宋" w:cs="仿宋_GB2312" w:hint="eastAsia"/>
          <w:szCs w:val="32"/>
        </w:rPr>
        <w:t>、谈判、磋商小组所有成员应当集中与单一供应商分别进行谈判、磋商，并给予所有参加谈判、磋商的供应商平等的谈判、磋商机会。</w:t>
      </w:r>
    </w:p>
    <w:p w14:paraId="3C93B6C5"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3</w:t>
      </w:r>
      <w:r>
        <w:rPr>
          <w:rFonts w:ascii="仿宋_GB2312" w:eastAsia="仿宋_GB2312" w:hAnsi="仿宋" w:cs="仿宋_GB2312" w:hint="eastAsia"/>
          <w:szCs w:val="32"/>
        </w:rPr>
        <w:t>、谈判、磋商小组可以根据谈判、磋商文件规定，实质性</w:t>
      </w:r>
      <w:r>
        <w:rPr>
          <w:rFonts w:ascii="仿宋_GB2312" w:eastAsia="仿宋_GB2312" w:hAnsi="仿宋" w:cs="仿宋_GB2312" w:hint="eastAsia"/>
          <w:szCs w:val="32"/>
        </w:rPr>
        <w:lastRenderedPageBreak/>
        <w:t>变动采购需求中的技术、服务要求以及合同草案条款，但不得变动其他内容。实质性变动的内容，经采购人代表确认后，谈判、磋商小组应当以书面形式同时通知所有参加谈判、磋商的供应商。供应商应当按照谈判、磋商文件的变动情况和谈</w:t>
      </w:r>
      <w:r>
        <w:rPr>
          <w:rFonts w:ascii="仿宋_GB2312" w:eastAsia="仿宋_GB2312" w:hAnsi="仿宋" w:cs="仿宋_GB2312" w:hint="eastAsia"/>
          <w:szCs w:val="32"/>
        </w:rPr>
        <w:t>判、磋商小组的要求重新提交最终报价，并由其法定代表人或授权代表签字或加盖公章。</w:t>
      </w:r>
    </w:p>
    <w:p w14:paraId="09D76A27"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w:t>
      </w:r>
      <w:r>
        <w:rPr>
          <w:rFonts w:ascii="仿宋_GB2312" w:eastAsia="仿宋_GB2312" w:hAnsi="仿宋" w:cs="仿宋_GB2312" w:hint="eastAsia"/>
          <w:szCs w:val="32"/>
        </w:rPr>
        <w:t>、磋商结束后，谈判、磋商小组应当要求所有继续参加谈判、磋商的供应商在规定时间内提交最后报价，（竞争性谈判项目采购内容没有实质性变动情况下视第一次报价为最后报价）。关于磋商项目最后报价的操作流程如下：</w:t>
      </w:r>
    </w:p>
    <w:p w14:paraId="281011B1"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4.1</w:t>
      </w:r>
      <w:r>
        <w:rPr>
          <w:rFonts w:ascii="仿宋_GB2312" w:eastAsia="仿宋_GB2312" w:hAnsi="仿宋" w:cs="仿宋_GB2312" w:hint="eastAsia"/>
          <w:szCs w:val="32"/>
        </w:rPr>
        <w:t>项目组应统一向各响应供应商提供空白的最后报价单和空白信封。</w:t>
      </w:r>
    </w:p>
    <w:p w14:paraId="0B837DA2"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4.2</w:t>
      </w:r>
      <w:proofErr w:type="gramStart"/>
      <w:r>
        <w:rPr>
          <w:rFonts w:ascii="仿宋_GB2312" w:eastAsia="仿宋_GB2312" w:hAnsi="仿宋" w:cs="仿宋_GB2312" w:hint="eastAsia"/>
          <w:szCs w:val="32"/>
        </w:rPr>
        <w:t>各</w:t>
      </w:r>
      <w:proofErr w:type="gramEnd"/>
      <w:r>
        <w:rPr>
          <w:rFonts w:ascii="仿宋_GB2312" w:eastAsia="仿宋_GB2312" w:hAnsi="仿宋" w:cs="仿宋_GB2312" w:hint="eastAsia"/>
          <w:szCs w:val="32"/>
        </w:rPr>
        <w:t>响应供应商应独立填写最后报价单并装入空白信封。</w:t>
      </w:r>
    </w:p>
    <w:p w14:paraId="4E776A85"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4.3</w:t>
      </w:r>
      <w:proofErr w:type="gramStart"/>
      <w:r>
        <w:rPr>
          <w:rFonts w:ascii="仿宋_GB2312" w:eastAsia="仿宋_GB2312" w:hAnsi="仿宋" w:cs="仿宋_GB2312" w:hint="eastAsia"/>
          <w:szCs w:val="32"/>
        </w:rPr>
        <w:t>各</w:t>
      </w:r>
      <w:proofErr w:type="gramEnd"/>
      <w:r>
        <w:rPr>
          <w:rFonts w:ascii="仿宋_GB2312" w:eastAsia="仿宋_GB2312" w:hAnsi="仿宋" w:cs="仿宋_GB2312" w:hint="eastAsia"/>
          <w:szCs w:val="32"/>
        </w:rPr>
        <w:t>响应供应商应直接将装有最后报价单的空白信封递交至磋商小组。</w:t>
      </w:r>
    </w:p>
    <w:p w14:paraId="563E52C5"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4.4</w:t>
      </w:r>
      <w:r>
        <w:rPr>
          <w:rFonts w:ascii="仿宋_GB2312" w:eastAsia="仿宋_GB2312" w:hAnsi="仿宋" w:cs="仿宋_GB2312" w:hint="eastAsia"/>
          <w:szCs w:val="32"/>
        </w:rPr>
        <w:t>磋商小组应在收齐所有响应供应商的空</w:t>
      </w:r>
      <w:r>
        <w:rPr>
          <w:rFonts w:ascii="仿宋_GB2312" w:eastAsia="仿宋_GB2312" w:hAnsi="仿宋" w:cs="仿宋_GB2312" w:hint="eastAsia"/>
          <w:szCs w:val="32"/>
        </w:rPr>
        <w:t>白信封后，统一从空白信封中取出最后报价单并宣读报价。</w:t>
      </w:r>
    </w:p>
    <w:p w14:paraId="2FFA4355"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5</w:t>
      </w:r>
      <w:r>
        <w:rPr>
          <w:rFonts w:ascii="仿宋_GB2312" w:eastAsia="仿宋_GB2312" w:hAnsi="仿宋" w:cs="仿宋_GB2312" w:hint="eastAsia"/>
          <w:szCs w:val="32"/>
        </w:rPr>
        <w:t>、最后报价是供应商响应文件的有效组成部分。</w:t>
      </w:r>
    </w:p>
    <w:p w14:paraId="2EF5DFB5"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6</w:t>
      </w:r>
      <w:r>
        <w:rPr>
          <w:rFonts w:ascii="仿宋_GB2312" w:eastAsia="仿宋_GB2312" w:hAnsi="仿宋" w:cs="仿宋_GB2312" w:hint="eastAsia"/>
          <w:szCs w:val="32"/>
        </w:rPr>
        <w:t>、已提交响应文件的供应商，在提交最后报价之前，允许其退出谈判、磋商。</w:t>
      </w:r>
    </w:p>
    <w:p w14:paraId="2993F5B4"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7</w:t>
      </w:r>
      <w:r>
        <w:rPr>
          <w:rFonts w:ascii="仿宋_GB2312" w:eastAsia="仿宋_GB2312" w:hAnsi="仿宋" w:cs="仿宋_GB2312" w:hint="eastAsia"/>
          <w:szCs w:val="32"/>
        </w:rPr>
        <w:t>、出现下列情形之一的，应当终止竞争性谈判、磋商采购活动，发布项目终止公告并说明原因，重新开展采购活动：</w:t>
      </w:r>
    </w:p>
    <w:p w14:paraId="2C45B0CA"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lastRenderedPageBreak/>
        <w:t>7.1</w:t>
      </w:r>
      <w:r>
        <w:rPr>
          <w:rFonts w:ascii="仿宋_GB2312" w:eastAsia="仿宋_GB2312" w:hAnsi="仿宋" w:cs="仿宋_GB2312" w:hint="eastAsia"/>
          <w:szCs w:val="32"/>
        </w:rPr>
        <w:t>因情况变化，不再符合规定的竞争性谈判、竞争</w:t>
      </w:r>
    </w:p>
    <w:p w14:paraId="089C0A48"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性磋商采购方式适用情形的；</w:t>
      </w:r>
    </w:p>
    <w:p w14:paraId="654317EA"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7.2</w:t>
      </w:r>
      <w:r>
        <w:rPr>
          <w:rFonts w:ascii="仿宋_GB2312" w:eastAsia="仿宋_GB2312" w:hAnsi="仿宋" w:cs="仿宋_GB2312" w:hint="eastAsia"/>
          <w:szCs w:val="32"/>
        </w:rPr>
        <w:t>出现影响采购公正的违法、违规行为的；</w:t>
      </w:r>
    </w:p>
    <w:p w14:paraId="59F948D8"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7.3</w:t>
      </w:r>
      <w:r>
        <w:rPr>
          <w:rFonts w:ascii="仿宋_GB2312" w:eastAsia="仿宋_GB2312" w:hAnsi="仿宋" w:cs="仿宋_GB2312" w:hint="eastAsia"/>
          <w:szCs w:val="32"/>
        </w:rPr>
        <w:t>在采购过程中符合竞争要求的供应商或者报价未超过采购预算的供应商不足</w:t>
      </w:r>
      <w:r>
        <w:rPr>
          <w:rFonts w:ascii="仿宋_GB2312" w:eastAsia="仿宋_GB2312" w:hAnsi="仿宋" w:cs="仿宋_GB2312" w:hint="eastAsia"/>
          <w:szCs w:val="32"/>
        </w:rPr>
        <w:t>3</w:t>
      </w:r>
      <w:r>
        <w:rPr>
          <w:rFonts w:ascii="仿宋_GB2312" w:eastAsia="仿宋_GB2312" w:hAnsi="仿宋" w:cs="仿宋_GB2312" w:hint="eastAsia"/>
          <w:szCs w:val="32"/>
        </w:rPr>
        <w:t>家的，按照政府采购相关规定执行。</w:t>
      </w:r>
    </w:p>
    <w:p w14:paraId="4B6C6255"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第七</w:t>
      </w:r>
      <w:r>
        <w:rPr>
          <w:rFonts w:ascii="仿宋_GB2312" w:eastAsia="仿宋_GB2312" w:hAnsi="仿宋" w:hint="eastAsia"/>
          <w:b/>
          <w:sz w:val="32"/>
          <w:szCs w:val="32"/>
        </w:rPr>
        <w:t>条</w:t>
      </w:r>
      <w:r>
        <w:rPr>
          <w:rFonts w:ascii="仿宋_GB2312" w:eastAsia="仿宋_GB2312" w:hAnsi="仿宋" w:hint="eastAsia"/>
          <w:sz w:val="32"/>
          <w:szCs w:val="32"/>
        </w:rPr>
        <w:t xml:space="preserve"> </w:t>
      </w:r>
      <w:r>
        <w:rPr>
          <w:rFonts w:ascii="仿宋_GB2312" w:eastAsia="仿宋_GB2312" w:hAnsi="仿宋" w:hint="eastAsia"/>
          <w:sz w:val="32"/>
          <w:szCs w:val="32"/>
        </w:rPr>
        <w:t>询价采购方式的评审，项目组应按以下要求组织评审专家开展评审工作：</w:t>
      </w:r>
    </w:p>
    <w:p w14:paraId="180524E2"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1</w:t>
      </w:r>
      <w:r>
        <w:rPr>
          <w:rFonts w:ascii="仿宋_GB2312" w:eastAsia="仿宋_GB2312" w:hAnsi="仿宋" w:cs="仿宋_GB2312" w:hint="eastAsia"/>
          <w:szCs w:val="32"/>
        </w:rPr>
        <w:t>、督促询价小组逐一审查供应商的响应文件。</w:t>
      </w:r>
    </w:p>
    <w:p w14:paraId="1864A8F4"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2</w:t>
      </w:r>
      <w:r>
        <w:rPr>
          <w:rFonts w:ascii="仿宋_GB2312" w:eastAsia="仿宋_GB2312" w:hAnsi="仿宋" w:cs="仿宋_GB2312" w:hint="eastAsia"/>
          <w:szCs w:val="32"/>
        </w:rPr>
        <w:t>、询价小组如要求供应商对响应文件澄清、说明或者更正的，应当以书面形式做出。供应商的澄清、说明或者更正应当由法定代表人或其授权代表签字或加盖公章。供应商为自然人的，应当由本人签字并附身份证明。</w:t>
      </w:r>
    </w:p>
    <w:p w14:paraId="68B24A9E" w14:textId="77777777" w:rsidR="00797294" w:rsidRDefault="00E54922">
      <w:pPr>
        <w:ind w:firstLine="640"/>
        <w:rPr>
          <w:rFonts w:ascii="仿宋_GB2312" w:eastAsia="仿宋_GB2312" w:hAnsi="仿宋" w:cs="仿宋_GB2312"/>
          <w:szCs w:val="32"/>
        </w:rPr>
      </w:pPr>
      <w:r>
        <w:rPr>
          <w:rFonts w:ascii="仿宋_GB2312" w:eastAsia="仿宋_GB2312" w:hAnsi="仿宋" w:cs="仿宋_GB2312" w:hint="eastAsia"/>
          <w:szCs w:val="32"/>
        </w:rPr>
        <w:t>3</w:t>
      </w:r>
      <w:r>
        <w:rPr>
          <w:rFonts w:ascii="仿宋_GB2312" w:eastAsia="仿宋_GB2312" w:hAnsi="仿宋" w:cs="仿宋_GB2312" w:hint="eastAsia"/>
          <w:szCs w:val="32"/>
        </w:rPr>
        <w:t>、询价小组在询价过程中，不得改变询价通知书所确定的技术和服务等要求、评审程序、评定成交的标准和合同文本等事项。</w:t>
      </w:r>
    </w:p>
    <w:p w14:paraId="1AE56F29"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第八条</w:t>
      </w:r>
      <w:r>
        <w:rPr>
          <w:rFonts w:ascii="仿宋_GB2312" w:eastAsia="仿宋_GB2312" w:hAnsi="仿宋" w:hint="eastAsia"/>
          <w:sz w:val="32"/>
          <w:szCs w:val="32"/>
        </w:rPr>
        <w:t xml:space="preserve"> </w:t>
      </w:r>
      <w:r>
        <w:rPr>
          <w:rFonts w:ascii="仿宋_GB2312" w:eastAsia="仿宋_GB2312" w:hAnsi="仿宋" w:hint="eastAsia"/>
          <w:sz w:val="32"/>
          <w:szCs w:val="32"/>
        </w:rPr>
        <w:t>单一来源采购方式的评审，项目组应组织采购人，或具有相关经验的专业人员与供应商商定合理的成交价格并保证采购项目质量。</w:t>
      </w:r>
    </w:p>
    <w:p w14:paraId="6EE6309D"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第九条</w:t>
      </w:r>
      <w:r>
        <w:rPr>
          <w:rFonts w:ascii="仿宋_GB2312" w:eastAsia="仿宋_GB2312" w:hAnsi="仿宋" w:hint="eastAsia"/>
          <w:sz w:val="32"/>
          <w:szCs w:val="32"/>
        </w:rPr>
        <w:t xml:space="preserve"> </w:t>
      </w:r>
      <w:r>
        <w:rPr>
          <w:rFonts w:ascii="仿宋_GB2312" w:eastAsia="仿宋_GB2312" w:hAnsi="仿宋" w:hint="eastAsia"/>
          <w:sz w:val="32"/>
          <w:szCs w:val="32"/>
        </w:rPr>
        <w:t>任何人不得修改或细化采购文件确定的评审程序、评审方法、评审因素和评审标准，不得接受供应商主动提出的澄清和解释，不得征询采购人代表的倾向性意见，评审专家不</w:t>
      </w:r>
      <w:r>
        <w:rPr>
          <w:rFonts w:ascii="仿宋_GB2312" w:eastAsia="仿宋_GB2312" w:hAnsi="仿宋" w:hint="eastAsia"/>
          <w:sz w:val="32"/>
          <w:szCs w:val="32"/>
        </w:rPr>
        <w:lastRenderedPageBreak/>
        <w:t>得协商评分，不得记录、复制或带走任何评审资料。评审结果汇总完成后，除《政府采购货物和服务招标投标管理办法》（财政部</w:t>
      </w:r>
      <w:r>
        <w:rPr>
          <w:rFonts w:ascii="仿宋_GB2312" w:eastAsia="仿宋_GB2312" w:hAnsi="仿宋" w:hint="eastAsia"/>
          <w:sz w:val="32"/>
          <w:szCs w:val="32"/>
        </w:rPr>
        <w:t>令第</w:t>
      </w:r>
      <w:r>
        <w:rPr>
          <w:rFonts w:ascii="仿宋_GB2312" w:eastAsia="仿宋_GB2312" w:hAnsi="仿宋" w:hint="eastAsia"/>
          <w:sz w:val="32"/>
          <w:szCs w:val="32"/>
        </w:rPr>
        <w:t>87</w:t>
      </w:r>
      <w:r>
        <w:rPr>
          <w:rFonts w:ascii="仿宋_GB2312" w:eastAsia="仿宋_GB2312" w:hAnsi="仿宋" w:hint="eastAsia"/>
          <w:sz w:val="32"/>
          <w:szCs w:val="32"/>
        </w:rPr>
        <w:t>号）第六十四条规定的情形外，不得修改评审结果或者要求重新评审。</w:t>
      </w:r>
    </w:p>
    <w:p w14:paraId="0FE3E422"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第十条</w:t>
      </w:r>
      <w:r>
        <w:rPr>
          <w:rFonts w:ascii="仿宋_GB2312" w:eastAsia="仿宋_GB2312" w:hAnsi="仿宋" w:hint="eastAsia"/>
          <w:sz w:val="32"/>
          <w:szCs w:val="32"/>
        </w:rPr>
        <w:t xml:space="preserve"> </w:t>
      </w:r>
      <w:r>
        <w:rPr>
          <w:rFonts w:ascii="仿宋_GB2312" w:eastAsia="仿宋_GB2312" w:hAnsi="仿宋" w:hint="eastAsia"/>
          <w:sz w:val="32"/>
          <w:szCs w:val="32"/>
        </w:rPr>
        <w:t>评审委员会发现采购文件存在歧义、重大缺陷导致评审工作无法进行，或者采购文件内容违反国家有关规定的，项目组应要求评审委员会停止评审工作，并书面说明情况。评审委员会如发现供应商提供虚假材料、串通投标等违法违规行为的，项目组应及时向采购管理部报告。</w:t>
      </w:r>
    </w:p>
    <w:p w14:paraId="34B3B1D0" w14:textId="77777777" w:rsidR="00797294" w:rsidRDefault="00797294">
      <w:pPr>
        <w:pStyle w:val="10"/>
        <w:ind w:left="1276" w:firstLineChars="0" w:firstLine="0"/>
        <w:rPr>
          <w:rFonts w:ascii="仿宋_GB2312" w:eastAsia="仿宋_GB2312" w:hAnsi="仿宋"/>
          <w:sz w:val="32"/>
          <w:szCs w:val="32"/>
        </w:rPr>
      </w:pPr>
    </w:p>
    <w:p w14:paraId="6CB93AA6"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确定中标（成交）供应商</w:t>
      </w:r>
    </w:p>
    <w:p w14:paraId="190BD417"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第十一条</w:t>
      </w:r>
      <w:r>
        <w:rPr>
          <w:rFonts w:ascii="仿宋_GB2312" w:eastAsia="仿宋_GB2312" w:hAnsi="仿宋" w:hint="eastAsia"/>
          <w:sz w:val="32"/>
          <w:szCs w:val="32"/>
        </w:rPr>
        <w:t xml:space="preserve"> </w:t>
      </w:r>
      <w:r>
        <w:rPr>
          <w:rFonts w:ascii="仿宋_GB2312" w:eastAsia="仿宋_GB2312" w:hAnsi="仿宋" w:hint="eastAsia"/>
          <w:sz w:val="32"/>
          <w:szCs w:val="32"/>
        </w:rPr>
        <w:t>评审结束后，项目组应对评审委员会成员的评分表进行核对，如发现明显违背评审标准的，应督促其予以纠正，对异常评分应要求该成员书面说明理由。</w:t>
      </w:r>
    </w:p>
    <w:p w14:paraId="75D42B7A"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第十二条</w:t>
      </w:r>
      <w:r>
        <w:rPr>
          <w:rFonts w:ascii="仿宋_GB2312" w:eastAsia="仿宋_GB2312" w:hAnsi="仿宋" w:hint="eastAsia"/>
          <w:sz w:val="32"/>
          <w:szCs w:val="32"/>
        </w:rPr>
        <w:t xml:space="preserve"> </w:t>
      </w:r>
      <w:r>
        <w:rPr>
          <w:rFonts w:ascii="仿宋_GB2312" w:eastAsia="仿宋_GB2312" w:hAnsi="仿宋" w:hint="eastAsia"/>
          <w:sz w:val="32"/>
          <w:szCs w:val="32"/>
        </w:rPr>
        <w:t>项目组应要求评审委员会核查打分表、汇总表，并签署《政府采购评审报告》。评审活动结束后，项目组应回收除供应商提供的原件外的所有纸质文件、评分表、稿纸等。</w:t>
      </w:r>
    </w:p>
    <w:p w14:paraId="6794DF34"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第十三条</w:t>
      </w:r>
      <w:r>
        <w:rPr>
          <w:rFonts w:ascii="仿宋_GB2312" w:eastAsia="仿宋_GB2312" w:hAnsi="仿宋" w:hint="eastAsia"/>
          <w:sz w:val="32"/>
          <w:szCs w:val="32"/>
        </w:rPr>
        <w:t xml:space="preserve"> </w:t>
      </w:r>
      <w:r>
        <w:rPr>
          <w:rFonts w:ascii="仿宋_GB2312" w:eastAsia="仿宋_GB2312" w:hAnsi="仿宋" w:hint="eastAsia"/>
          <w:sz w:val="32"/>
          <w:szCs w:val="32"/>
        </w:rPr>
        <w:t>评审活动结束后，项目组应及时至开标</w:t>
      </w:r>
      <w:proofErr w:type="gramStart"/>
      <w:r>
        <w:rPr>
          <w:rFonts w:ascii="仿宋_GB2312" w:eastAsia="仿宋_GB2312" w:hAnsi="仿宋" w:hint="eastAsia"/>
          <w:sz w:val="32"/>
          <w:szCs w:val="32"/>
        </w:rPr>
        <w:t>室宣布</w:t>
      </w:r>
      <w:proofErr w:type="gramEnd"/>
      <w:r>
        <w:rPr>
          <w:rFonts w:ascii="仿宋_GB2312" w:eastAsia="仿宋_GB2312" w:hAnsi="仿宋" w:hint="eastAsia"/>
          <w:sz w:val="32"/>
          <w:szCs w:val="32"/>
        </w:rPr>
        <w:t>评标结果，并将结果当场展示。同时告知全体供应商：如对中标（成交）结果有异议，可以按照相关规定，在知道或应当知道</w:t>
      </w:r>
      <w:r>
        <w:rPr>
          <w:rFonts w:ascii="仿宋_GB2312" w:eastAsia="仿宋_GB2312" w:hAnsi="仿宋" w:hint="eastAsia"/>
          <w:sz w:val="32"/>
          <w:szCs w:val="32"/>
        </w:rPr>
        <w:lastRenderedPageBreak/>
        <w:t>其权益受到损害之日起七个工作日内，以书面形式向采购人</w:t>
      </w:r>
      <w:r>
        <w:rPr>
          <w:rFonts w:ascii="仿宋_GB2312" w:eastAsia="仿宋_GB2312" w:hAnsi="仿宋" w:hint="eastAsia"/>
          <w:sz w:val="32"/>
          <w:szCs w:val="32"/>
        </w:rPr>
        <w:t>或集</w:t>
      </w:r>
      <w:proofErr w:type="gramStart"/>
      <w:r>
        <w:rPr>
          <w:rFonts w:ascii="仿宋_GB2312" w:eastAsia="仿宋_GB2312" w:hAnsi="仿宋" w:hint="eastAsia"/>
          <w:sz w:val="32"/>
          <w:szCs w:val="32"/>
        </w:rPr>
        <w:t>采中心</w:t>
      </w:r>
      <w:proofErr w:type="gramEnd"/>
      <w:r>
        <w:rPr>
          <w:rFonts w:ascii="仿宋_GB2312" w:eastAsia="仿宋_GB2312" w:hAnsi="仿宋" w:hint="eastAsia"/>
          <w:sz w:val="32"/>
          <w:szCs w:val="32"/>
        </w:rPr>
        <w:t>提出质疑。</w:t>
      </w:r>
    </w:p>
    <w:p w14:paraId="5543BFB5"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第十四条</w:t>
      </w:r>
      <w:r>
        <w:rPr>
          <w:rFonts w:ascii="仿宋_GB2312" w:eastAsia="仿宋_GB2312" w:hAnsi="仿宋" w:hint="eastAsia"/>
          <w:sz w:val="32"/>
          <w:szCs w:val="32"/>
        </w:rPr>
        <w:t xml:space="preserve"> </w:t>
      </w:r>
      <w:r>
        <w:rPr>
          <w:rFonts w:ascii="仿宋_GB2312" w:eastAsia="仿宋_GB2312" w:hAnsi="仿宋" w:hint="eastAsia"/>
          <w:sz w:val="32"/>
          <w:szCs w:val="32"/>
        </w:rPr>
        <w:t>确定中标（成交）供应商后，项目组应及时将开评标资料复印件交至采购管理部，中标（成交）结果上报董办</w:t>
      </w:r>
      <w:proofErr w:type="gramStart"/>
      <w:r>
        <w:rPr>
          <w:rFonts w:ascii="仿宋_GB2312" w:eastAsia="仿宋_GB2312" w:hAnsi="仿宋" w:hint="eastAsia"/>
          <w:sz w:val="32"/>
          <w:szCs w:val="32"/>
        </w:rPr>
        <w:t>及集中</w:t>
      </w:r>
      <w:proofErr w:type="gramEnd"/>
      <w:r>
        <w:rPr>
          <w:rFonts w:ascii="仿宋_GB2312" w:eastAsia="仿宋_GB2312" w:hAnsi="仿宋" w:hint="eastAsia"/>
          <w:sz w:val="32"/>
          <w:szCs w:val="32"/>
        </w:rPr>
        <w:t>采购部。集中</w:t>
      </w:r>
      <w:proofErr w:type="gramStart"/>
      <w:r>
        <w:rPr>
          <w:rFonts w:ascii="仿宋_GB2312" w:eastAsia="仿宋_GB2312" w:hAnsi="仿宋" w:hint="eastAsia"/>
          <w:sz w:val="32"/>
          <w:szCs w:val="32"/>
        </w:rPr>
        <w:t>采购部报公共</w:t>
      </w:r>
      <w:proofErr w:type="gramEnd"/>
      <w:r>
        <w:rPr>
          <w:rFonts w:ascii="仿宋_GB2312" w:eastAsia="仿宋_GB2312" w:hAnsi="仿宋" w:hint="eastAsia"/>
          <w:sz w:val="32"/>
          <w:szCs w:val="32"/>
        </w:rPr>
        <w:t>资源交易中心办公室以及局公管处备案。</w:t>
      </w:r>
    </w:p>
    <w:p w14:paraId="231E5939" w14:textId="77777777" w:rsidR="00797294" w:rsidRDefault="00797294">
      <w:pPr>
        <w:pStyle w:val="10"/>
        <w:ind w:firstLineChars="0" w:firstLine="0"/>
        <w:rPr>
          <w:rFonts w:ascii="仿宋_GB2312" w:eastAsia="仿宋_GB2312" w:hAnsi="仿宋"/>
          <w:sz w:val="32"/>
          <w:szCs w:val="32"/>
        </w:rPr>
      </w:pPr>
    </w:p>
    <w:p w14:paraId="5E51AAB5"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中标（成交）结果公告发布</w:t>
      </w:r>
    </w:p>
    <w:p w14:paraId="7E0EDB22"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第十五条</w:t>
      </w:r>
      <w:r>
        <w:rPr>
          <w:rFonts w:ascii="仿宋_GB2312" w:eastAsia="仿宋_GB2312" w:hAnsi="仿宋" w:hint="eastAsia"/>
          <w:sz w:val="32"/>
          <w:szCs w:val="32"/>
        </w:rPr>
        <w:t xml:space="preserve"> </w:t>
      </w:r>
      <w:r>
        <w:rPr>
          <w:rFonts w:ascii="仿宋_GB2312" w:eastAsia="仿宋_GB2312" w:hAnsi="仿宋" w:hint="eastAsia"/>
          <w:sz w:val="32"/>
          <w:szCs w:val="32"/>
        </w:rPr>
        <w:t>项目组拟定中标（成交）通知书、未中标（成交）通知书报集中采购部确认、盖章后发出，同一时间发布中标（成交）结果公告。</w:t>
      </w:r>
    </w:p>
    <w:p w14:paraId="1AF9B172"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第十六条</w:t>
      </w:r>
      <w:r>
        <w:rPr>
          <w:rFonts w:ascii="仿宋_GB2312" w:eastAsia="仿宋_GB2312" w:hAnsi="仿宋" w:hint="eastAsia"/>
          <w:sz w:val="32"/>
          <w:szCs w:val="32"/>
        </w:rPr>
        <w:t xml:space="preserve"> </w:t>
      </w:r>
      <w:r>
        <w:rPr>
          <w:rFonts w:ascii="仿宋_GB2312" w:eastAsia="仿宋_GB2312" w:hAnsi="仿宋" w:hint="eastAsia"/>
          <w:sz w:val="32"/>
          <w:szCs w:val="32"/>
        </w:rPr>
        <w:t>中标（成交）结果公告应在供应商确定之日起二个工作日内发布。</w:t>
      </w:r>
    </w:p>
    <w:p w14:paraId="78193342" w14:textId="77777777" w:rsidR="00797294" w:rsidRDefault="00797294">
      <w:pPr>
        <w:pStyle w:val="10"/>
        <w:ind w:left="1276" w:firstLineChars="0" w:firstLine="0"/>
        <w:rPr>
          <w:rFonts w:ascii="仿宋_GB2312" w:eastAsia="仿宋_GB2312" w:hAnsi="仿宋"/>
          <w:sz w:val="32"/>
          <w:szCs w:val="32"/>
        </w:rPr>
      </w:pPr>
    </w:p>
    <w:p w14:paraId="79D06ACD"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开评标现场管理和监督</w:t>
      </w:r>
    </w:p>
    <w:p w14:paraId="4B9E362E" w14:textId="77777777" w:rsidR="00797294" w:rsidRDefault="00E54922">
      <w:pPr>
        <w:pStyle w:val="10"/>
        <w:ind w:firstLine="643"/>
        <w:rPr>
          <w:rFonts w:ascii="仿宋_GB2312" w:eastAsia="仿宋_GB2312" w:hAnsi="仿宋"/>
          <w:sz w:val="32"/>
          <w:szCs w:val="32"/>
        </w:rPr>
      </w:pPr>
      <w:r>
        <w:rPr>
          <w:rFonts w:ascii="仿宋_GB2312" w:eastAsia="仿宋_GB2312" w:hAnsi="仿宋" w:hint="eastAsia"/>
          <w:b/>
          <w:sz w:val="32"/>
          <w:szCs w:val="32"/>
        </w:rPr>
        <w:t>第十七条</w:t>
      </w:r>
      <w:r>
        <w:rPr>
          <w:rFonts w:ascii="仿宋_GB2312" w:eastAsia="仿宋_GB2312" w:hAnsi="仿宋" w:hint="eastAsia"/>
          <w:sz w:val="32"/>
          <w:szCs w:val="32"/>
        </w:rPr>
        <w:t xml:space="preserve"> </w:t>
      </w:r>
      <w:r>
        <w:rPr>
          <w:rFonts w:ascii="仿宋_GB2312" w:eastAsia="仿宋_GB2312" w:hAnsi="仿宋" w:hint="eastAsia"/>
          <w:sz w:val="32"/>
          <w:szCs w:val="32"/>
        </w:rPr>
        <w:t>项目组应加强评审现场管理，维护评标秩序，监督评审委员会依照</w:t>
      </w:r>
      <w:r>
        <w:rPr>
          <w:rFonts w:ascii="仿宋_GB2312" w:eastAsia="仿宋_GB2312" w:hAnsi="仿宋" w:hint="eastAsia"/>
          <w:sz w:val="32"/>
          <w:szCs w:val="32"/>
        </w:rPr>
        <w:t>采购文件规定进行独立评审，及时制止和纠正采购人代表、评审专家的倾向性言论或违法违规行为。评审过程中，如发现评审专家没有按照采购文件规定评审的，应提醒并督促其严格按照规定评审；评审专家拒绝纠正的，项目组</w:t>
      </w:r>
      <w:r>
        <w:rPr>
          <w:rFonts w:ascii="仿宋_GB2312" w:eastAsia="仿宋_GB2312" w:hAnsi="仿宋" w:hint="eastAsia"/>
          <w:sz w:val="32"/>
          <w:szCs w:val="32"/>
        </w:rPr>
        <w:lastRenderedPageBreak/>
        <w:t>应当场报告集中采购部及项目所在地监管部门。评审结束后，如发现评审专家未按照采购文件规定进行评审的，以书面形式报告项目所在地监管部门。</w:t>
      </w:r>
    </w:p>
    <w:p w14:paraId="0F91585B" w14:textId="77777777" w:rsidR="00797294" w:rsidRDefault="00E54922">
      <w:pPr>
        <w:pStyle w:val="10"/>
        <w:ind w:firstLine="643"/>
        <w:rPr>
          <w:rFonts w:ascii="仿宋_GB2312" w:eastAsia="仿宋_GB2312" w:hAnsi="仿宋"/>
          <w:color w:val="FF0000"/>
          <w:sz w:val="32"/>
          <w:szCs w:val="32"/>
        </w:rPr>
      </w:pPr>
      <w:r>
        <w:rPr>
          <w:rFonts w:ascii="仿宋_GB2312" w:eastAsia="仿宋_GB2312" w:hAnsi="仿宋" w:hint="eastAsia"/>
          <w:b/>
          <w:sz w:val="32"/>
          <w:szCs w:val="32"/>
        </w:rPr>
        <w:t>第十八条</w:t>
      </w:r>
      <w:r>
        <w:rPr>
          <w:rFonts w:ascii="仿宋_GB2312" w:eastAsia="仿宋_GB2312" w:hAnsi="仿宋" w:hint="eastAsia"/>
          <w:sz w:val="32"/>
          <w:szCs w:val="32"/>
        </w:rPr>
        <w:t xml:space="preserve"> </w:t>
      </w:r>
      <w:r>
        <w:rPr>
          <w:rFonts w:ascii="仿宋_GB2312" w:eastAsia="仿宋_GB2312" w:hAnsi="仿宋" w:hint="eastAsia"/>
          <w:sz w:val="32"/>
          <w:szCs w:val="32"/>
        </w:rPr>
        <w:t>集中采购部采用巡查、抽查等方式对政府集中采购项目开评标全流程开展现场监督和见证，特别是对预算金额大或社会关注度高的重点项目、大型项目，集中采购部应当加强监督力度。如发现</w:t>
      </w:r>
      <w:r>
        <w:rPr>
          <w:rFonts w:ascii="仿宋_GB2312" w:eastAsia="仿宋_GB2312" w:hAnsi="仿宋" w:hint="eastAsia"/>
          <w:sz w:val="32"/>
          <w:szCs w:val="32"/>
        </w:rPr>
        <w:t>开评标过程中程序有瑕疵或参与采购活动的相关人员出现违法违规问题，集中采购部应及时予以制止和纠正，经劝阻仍然阻碍采购活动正常进行的，应当及时上报中心领导和项目所在地财政监管部门。</w:t>
      </w:r>
    </w:p>
    <w:p w14:paraId="55F76623" w14:textId="77777777" w:rsidR="00797294" w:rsidRDefault="00797294">
      <w:pPr>
        <w:pStyle w:val="10"/>
        <w:ind w:leftChars="68" w:left="1351" w:hangingChars="354" w:hanging="1133"/>
        <w:rPr>
          <w:rFonts w:ascii="仿宋_GB2312" w:eastAsia="仿宋_GB2312" w:hAnsi="仿宋"/>
          <w:sz w:val="32"/>
          <w:szCs w:val="32"/>
        </w:rPr>
      </w:pPr>
    </w:p>
    <w:p w14:paraId="0F1626B5" w14:textId="77777777" w:rsidR="00797294" w:rsidRDefault="00E54922">
      <w:pPr>
        <w:pStyle w:val="10"/>
        <w:numPr>
          <w:ilvl w:val="0"/>
          <w:numId w:val="2"/>
        </w:numPr>
        <w:ind w:left="1" w:firstLineChars="0" w:hanging="1"/>
        <w:jc w:val="center"/>
        <w:rPr>
          <w:rFonts w:ascii="黑体" w:eastAsia="黑体" w:hAnsi="黑体" w:cs="黑体"/>
          <w:bCs/>
          <w:color w:val="000000"/>
          <w:sz w:val="32"/>
          <w:szCs w:val="32"/>
        </w:rPr>
      </w:pPr>
      <w:r>
        <w:rPr>
          <w:rFonts w:ascii="黑体" w:eastAsia="黑体" w:hAnsi="黑体" w:cs="黑体" w:hint="eastAsia"/>
          <w:bCs/>
          <w:color w:val="000000"/>
          <w:sz w:val="32"/>
          <w:szCs w:val="32"/>
        </w:rPr>
        <w:t>生效施行</w:t>
      </w:r>
    </w:p>
    <w:p w14:paraId="5FD7A6FF" w14:textId="77777777" w:rsidR="00797294" w:rsidRDefault="00E54922">
      <w:pPr>
        <w:pStyle w:val="10"/>
        <w:numPr>
          <w:ilvl w:val="0"/>
          <w:numId w:val="3"/>
        </w:numPr>
        <w:ind w:firstLine="640"/>
        <w:rPr>
          <w:rFonts w:ascii="仿宋_GB2312" w:eastAsia="仿宋_GB2312"/>
          <w:sz w:val="32"/>
          <w:szCs w:val="32"/>
        </w:rPr>
      </w:pPr>
      <w:r>
        <w:rPr>
          <w:rFonts w:ascii="仿宋_GB2312" w:eastAsia="仿宋_GB2312" w:hAnsi="仿宋" w:hint="eastAsia"/>
          <w:sz w:val="32"/>
          <w:szCs w:val="32"/>
        </w:rPr>
        <w:t>本办法自印发之日起试行，试行期一年。</w:t>
      </w:r>
    </w:p>
    <w:p w14:paraId="6F2E7C25" w14:textId="77777777" w:rsidR="00797294" w:rsidRDefault="00E54922">
      <w:pPr>
        <w:ind w:firstLine="640"/>
      </w:pPr>
      <w:r>
        <w:rPr>
          <w:rFonts w:hint="eastAsia"/>
        </w:rPr>
        <w:tab/>
      </w:r>
    </w:p>
    <w:p w14:paraId="655D8CC7" w14:textId="77777777" w:rsidR="00797294" w:rsidRDefault="00E54922">
      <w:pPr>
        <w:pStyle w:val="3"/>
        <w:numPr>
          <w:ilvl w:val="0"/>
          <w:numId w:val="4"/>
        </w:numPr>
        <w:rPr>
          <w:rFonts w:hint="default"/>
        </w:rPr>
      </w:pPr>
      <w:bookmarkStart w:id="28" w:name="_Toc15970"/>
      <w:r>
        <w:t>供应商质疑处理</w:t>
      </w:r>
      <w:bookmarkEnd w:id="28"/>
    </w:p>
    <w:p w14:paraId="50EE9984" w14:textId="77777777" w:rsidR="00797294" w:rsidRDefault="00797294">
      <w:pPr>
        <w:ind w:firstLineChars="0" w:firstLine="0"/>
      </w:pPr>
    </w:p>
    <w:p w14:paraId="6C843404" w14:textId="77777777" w:rsidR="00797294" w:rsidRDefault="00E54922">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苏州市政府集中采购中心</w:t>
      </w:r>
    </w:p>
    <w:p w14:paraId="26CC8034" w14:textId="77777777" w:rsidR="00797294" w:rsidRDefault="00E54922">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供应商质疑处理规程（试行）</w:t>
      </w:r>
    </w:p>
    <w:p w14:paraId="0E5F2362"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第一条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为规范政府集中采购供应商的质疑处理，维护参加政府集中采购活动供应商的合法权益，根据《中华人民共和国政府采购法》、《中华人民共和国政府采购法实施条例》、《政</w:t>
      </w:r>
      <w:r>
        <w:rPr>
          <w:rFonts w:ascii="仿宋_GB2312" w:eastAsia="仿宋_GB2312" w:hAnsi="仿宋" w:cs="仿宋" w:hint="eastAsia"/>
          <w:kern w:val="0"/>
          <w:szCs w:val="32"/>
          <w:lang w:bidi="ar"/>
        </w:rPr>
        <w:lastRenderedPageBreak/>
        <w:t>府采购质疑和投诉办法》（财政部令第</w:t>
      </w:r>
      <w:r>
        <w:rPr>
          <w:rFonts w:ascii="仿宋_GB2312" w:eastAsia="仿宋_GB2312" w:hAnsi="仿宋" w:cs="仿宋" w:hint="eastAsia"/>
          <w:kern w:val="0"/>
          <w:szCs w:val="32"/>
          <w:lang w:bidi="ar"/>
        </w:rPr>
        <w:t>94</w:t>
      </w:r>
      <w:r>
        <w:rPr>
          <w:rFonts w:ascii="仿宋_GB2312" w:eastAsia="仿宋_GB2312" w:hAnsi="仿宋" w:cs="仿宋" w:hint="eastAsia"/>
          <w:kern w:val="0"/>
          <w:szCs w:val="32"/>
          <w:lang w:bidi="ar"/>
        </w:rPr>
        <w:t>号）和《政府采购货物和服务招标投标管理办法》（财政部令第</w:t>
      </w:r>
      <w:r>
        <w:rPr>
          <w:rFonts w:ascii="仿宋_GB2312" w:eastAsia="仿宋_GB2312" w:hAnsi="仿宋" w:cs="仿宋" w:hint="eastAsia"/>
          <w:kern w:val="0"/>
          <w:szCs w:val="32"/>
          <w:lang w:bidi="ar"/>
        </w:rPr>
        <w:t>87</w:t>
      </w:r>
      <w:r>
        <w:rPr>
          <w:rFonts w:ascii="仿宋_GB2312" w:eastAsia="仿宋_GB2312" w:hAnsi="仿宋" w:cs="仿宋" w:hint="eastAsia"/>
          <w:kern w:val="0"/>
          <w:szCs w:val="32"/>
          <w:lang w:bidi="ar"/>
        </w:rPr>
        <w:t>号令）等法律法规规定，制定本规程。</w:t>
      </w:r>
    </w:p>
    <w:p w14:paraId="72DD2DEE"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第二条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本规程所称供应商质疑处理，是指参加政府集中采购活动的供应商认为采购文件、采购过程或中标（成交）结果使自己的权益受到损害的，在法定质疑期内以书面形式向苏州市政府集中采购中心（以下简称“集采中心”）提出质疑，集</w:t>
      </w:r>
      <w:proofErr w:type="gramStart"/>
      <w:r>
        <w:rPr>
          <w:rFonts w:ascii="仿宋_GB2312" w:eastAsia="仿宋_GB2312" w:hAnsi="仿宋" w:cs="仿宋" w:hint="eastAsia"/>
          <w:kern w:val="0"/>
          <w:szCs w:val="32"/>
          <w:lang w:bidi="ar"/>
        </w:rPr>
        <w:t>采中心</w:t>
      </w:r>
      <w:proofErr w:type="gramEnd"/>
      <w:r>
        <w:rPr>
          <w:rFonts w:ascii="仿宋_GB2312" w:eastAsia="仿宋_GB2312" w:hAnsi="仿宋" w:cs="仿宋" w:hint="eastAsia"/>
          <w:kern w:val="0"/>
          <w:szCs w:val="32"/>
          <w:lang w:bidi="ar"/>
        </w:rPr>
        <w:t>依法</w:t>
      </w:r>
      <w:r>
        <w:rPr>
          <w:rFonts w:ascii="仿宋_GB2312" w:eastAsia="仿宋_GB2312" w:hAnsi="仿宋" w:cs="仿宋" w:hint="eastAsia"/>
          <w:kern w:val="0"/>
          <w:szCs w:val="32"/>
          <w:lang w:bidi="ar"/>
        </w:rPr>
        <w:t>受理并</w:t>
      </w:r>
      <w:proofErr w:type="gramStart"/>
      <w:r>
        <w:rPr>
          <w:rFonts w:ascii="仿宋_GB2312" w:eastAsia="仿宋_GB2312" w:hAnsi="仿宋" w:cs="仿宋" w:hint="eastAsia"/>
          <w:kern w:val="0"/>
          <w:szCs w:val="32"/>
          <w:lang w:bidi="ar"/>
        </w:rPr>
        <w:t>作出</w:t>
      </w:r>
      <w:proofErr w:type="gramEnd"/>
      <w:r>
        <w:rPr>
          <w:rFonts w:ascii="仿宋_GB2312" w:eastAsia="仿宋_GB2312" w:hAnsi="仿宋" w:cs="仿宋" w:hint="eastAsia"/>
          <w:kern w:val="0"/>
          <w:szCs w:val="32"/>
          <w:lang w:bidi="ar"/>
        </w:rPr>
        <w:t>处理和答复的过程。</w:t>
      </w:r>
    </w:p>
    <w:p w14:paraId="2A3800AB"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第三条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法定质疑期是指供应商知道或者应当知道其权益受到损害之日起七个工作日内。供应商知道或者应当知道其权益受到损害之日，是指：</w:t>
      </w:r>
      <w:r>
        <w:rPr>
          <w:rFonts w:ascii="仿宋_GB2312" w:eastAsia="仿宋_GB2312" w:hAnsi="仿宋" w:cs="仿宋" w:hint="eastAsia"/>
          <w:kern w:val="0"/>
          <w:szCs w:val="32"/>
          <w:lang w:bidi="ar"/>
        </w:rPr>
        <w:t xml:space="preserve"> </w:t>
      </w:r>
    </w:p>
    <w:p w14:paraId="417E67AE"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（一）对可以质疑的采购文件提出质疑的，为收到采购文件之日或采购文件公告期限届满之日。</w:t>
      </w:r>
    </w:p>
    <w:p w14:paraId="295C4399"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（二）对采购过程提出质疑的，为各采购程序环节结束之日。</w:t>
      </w:r>
      <w:r>
        <w:rPr>
          <w:rFonts w:ascii="仿宋_GB2312" w:eastAsia="仿宋_GB2312" w:hAnsi="仿宋" w:cs="仿宋" w:hint="eastAsia"/>
          <w:kern w:val="0"/>
          <w:szCs w:val="32"/>
          <w:lang w:bidi="ar"/>
        </w:rPr>
        <w:t xml:space="preserve"> </w:t>
      </w:r>
    </w:p>
    <w:p w14:paraId="5399FFB3"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（三）对中标或成交结果提出质疑的，为中标或成交结果公告期限届满之日。中标或成交结果公告期限为一个工作日。</w:t>
      </w:r>
      <w:r>
        <w:rPr>
          <w:rFonts w:ascii="仿宋_GB2312" w:eastAsia="仿宋_GB2312" w:hAnsi="仿宋" w:cs="仿宋" w:hint="eastAsia"/>
          <w:kern w:val="0"/>
          <w:szCs w:val="32"/>
          <w:lang w:bidi="ar"/>
        </w:rPr>
        <w:t xml:space="preserve"> </w:t>
      </w:r>
    </w:p>
    <w:p w14:paraId="55F35BEE"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第四条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政府集中采购项目质疑供应商可通过邮递或现场提交的方式递交《质疑函》及相关材料，《质疑函》需以书面形式递交。</w:t>
      </w:r>
      <w:r>
        <w:rPr>
          <w:rFonts w:ascii="仿宋_GB2312" w:eastAsia="仿宋_GB2312" w:hAnsi="仿宋" w:cs="仿宋" w:hint="eastAsia"/>
          <w:kern w:val="0"/>
          <w:szCs w:val="32"/>
          <w:lang w:bidi="ar"/>
        </w:rPr>
        <w:t xml:space="preserve"> </w:t>
      </w:r>
    </w:p>
    <w:p w14:paraId="741A947F"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第五条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不得拒收供应商的《质疑函》。采购文件规定供应商可以在法定质疑期内一次性提出针对同一采购环节的质疑</w:t>
      </w:r>
      <w:r>
        <w:rPr>
          <w:rFonts w:ascii="仿宋_GB2312" w:eastAsia="仿宋_GB2312" w:hAnsi="仿宋" w:cs="仿宋" w:hint="eastAsia"/>
          <w:kern w:val="0"/>
          <w:szCs w:val="32"/>
          <w:lang w:bidi="ar"/>
        </w:rPr>
        <w:lastRenderedPageBreak/>
        <w:t>的，如供应商《质疑函》已被中心签收，则不得再次对同一采购环节提出质疑。</w:t>
      </w:r>
    </w:p>
    <w:p w14:paraId="3ABFC093" w14:textId="77777777" w:rsidR="00797294" w:rsidRDefault="00E54922">
      <w:pPr>
        <w:widowControl/>
        <w:ind w:firstLine="643"/>
        <w:jc w:val="left"/>
        <w:rPr>
          <w:rFonts w:ascii="仿宋_GB2312" w:eastAsia="仿宋_GB2312" w:hAnsi="仿宋" w:cs="仿宋"/>
          <w:b/>
          <w:kern w:val="0"/>
          <w:szCs w:val="32"/>
          <w:lang w:bidi="ar"/>
        </w:rPr>
      </w:pPr>
      <w:r>
        <w:rPr>
          <w:rFonts w:ascii="仿宋_GB2312" w:eastAsia="仿宋_GB2312" w:hAnsi="仿宋" w:cs="仿宋" w:hint="eastAsia"/>
          <w:b/>
          <w:kern w:val="0"/>
          <w:szCs w:val="32"/>
          <w:lang w:bidi="ar"/>
        </w:rPr>
        <w:t>第六条</w:t>
      </w:r>
      <w:r>
        <w:rPr>
          <w:rFonts w:ascii="仿宋_GB2312" w:eastAsia="仿宋_GB2312" w:hAnsi="仿宋" w:cs="仿宋" w:hint="eastAsia"/>
          <w:kern w:val="0"/>
          <w:szCs w:val="32"/>
          <w:lang w:bidi="ar"/>
        </w:rPr>
        <w:t>《质疑函》应当包括下列内容：</w:t>
      </w:r>
      <w:r>
        <w:rPr>
          <w:rFonts w:ascii="仿宋_GB2312" w:eastAsia="仿宋_GB2312" w:hAnsi="仿宋" w:cs="仿宋" w:hint="eastAsia"/>
          <w:kern w:val="0"/>
          <w:szCs w:val="32"/>
          <w:lang w:bidi="ar"/>
        </w:rPr>
        <w:t xml:space="preserve"> </w:t>
      </w:r>
    </w:p>
    <w:p w14:paraId="694BABBB"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（一）供应商的姓名或者名称、地址、邮编、联系人及联系电话；</w:t>
      </w:r>
    </w:p>
    <w:p w14:paraId="17080718"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（二）质疑项目的名称、编号；</w:t>
      </w:r>
      <w:r>
        <w:rPr>
          <w:rFonts w:ascii="仿宋_GB2312" w:eastAsia="仿宋_GB2312" w:hAnsi="仿宋" w:cs="仿宋" w:hint="eastAsia"/>
          <w:kern w:val="0"/>
          <w:szCs w:val="32"/>
          <w:lang w:bidi="ar"/>
        </w:rPr>
        <w:t xml:space="preserve"> </w:t>
      </w:r>
    </w:p>
    <w:p w14:paraId="2A04D53F"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（三）具体、明确的质疑事项和与质疑事项相关的请求；</w:t>
      </w:r>
      <w:r>
        <w:rPr>
          <w:rFonts w:ascii="仿宋_GB2312" w:eastAsia="仿宋_GB2312" w:hAnsi="仿宋" w:cs="仿宋" w:hint="eastAsia"/>
          <w:kern w:val="0"/>
          <w:szCs w:val="32"/>
          <w:lang w:bidi="ar"/>
        </w:rPr>
        <w:t xml:space="preserve"> </w:t>
      </w:r>
    </w:p>
    <w:p w14:paraId="1675AE34"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（四）事实依据；</w:t>
      </w:r>
      <w:r>
        <w:rPr>
          <w:rFonts w:ascii="仿宋_GB2312" w:eastAsia="仿宋_GB2312" w:hAnsi="仿宋" w:cs="仿宋" w:hint="eastAsia"/>
          <w:kern w:val="0"/>
          <w:szCs w:val="32"/>
          <w:lang w:bidi="ar"/>
        </w:rPr>
        <w:t xml:space="preserve"> </w:t>
      </w:r>
    </w:p>
    <w:p w14:paraId="3BA8ABFA"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（五）必要的法律依据；</w:t>
      </w:r>
      <w:r>
        <w:rPr>
          <w:rFonts w:ascii="仿宋_GB2312" w:eastAsia="仿宋_GB2312" w:hAnsi="仿宋" w:cs="仿宋" w:hint="eastAsia"/>
          <w:kern w:val="0"/>
          <w:szCs w:val="32"/>
          <w:lang w:bidi="ar"/>
        </w:rPr>
        <w:t xml:space="preserve"> </w:t>
      </w:r>
    </w:p>
    <w:p w14:paraId="50DA5A4E"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（六）提出质疑的日期。</w:t>
      </w:r>
      <w:r>
        <w:rPr>
          <w:rFonts w:ascii="仿宋_GB2312" w:eastAsia="仿宋_GB2312" w:hAnsi="仿宋" w:cs="仿宋" w:hint="eastAsia"/>
          <w:kern w:val="0"/>
          <w:szCs w:val="32"/>
          <w:lang w:bidi="ar"/>
        </w:rPr>
        <w:t xml:space="preserve"> </w:t>
      </w:r>
    </w:p>
    <w:p w14:paraId="63C73CEC"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（七）署名。质疑人为自然人的，由本人签字并</w:t>
      </w:r>
      <w:proofErr w:type="gramStart"/>
      <w:r>
        <w:rPr>
          <w:rFonts w:ascii="仿宋_GB2312" w:eastAsia="仿宋_GB2312" w:hAnsi="仿宋" w:cs="仿宋" w:hint="eastAsia"/>
          <w:kern w:val="0"/>
          <w:szCs w:val="32"/>
          <w:lang w:bidi="ar"/>
        </w:rPr>
        <w:t>附有效</w:t>
      </w:r>
      <w:proofErr w:type="gramEnd"/>
      <w:r>
        <w:rPr>
          <w:rFonts w:ascii="仿宋_GB2312" w:eastAsia="仿宋_GB2312" w:hAnsi="仿宋" w:cs="仿宋" w:hint="eastAsia"/>
          <w:kern w:val="0"/>
          <w:szCs w:val="32"/>
          <w:lang w:bidi="ar"/>
        </w:rPr>
        <w:t>身份证明；质疑人为法人或其他组织的，由法定代表人或主要负责人，或者其授权代表签字或签章，并加盖公章。由授权代表签字或签章的，应当提交《授权委托书》。</w:t>
      </w:r>
      <w:r>
        <w:rPr>
          <w:rFonts w:ascii="仿宋_GB2312" w:eastAsia="仿宋_GB2312" w:hAnsi="仿宋" w:cs="仿宋" w:hint="eastAsia"/>
          <w:kern w:val="0"/>
          <w:szCs w:val="32"/>
          <w:lang w:bidi="ar"/>
        </w:rPr>
        <w:t xml:space="preserve"> </w:t>
      </w:r>
    </w:p>
    <w:p w14:paraId="6D791AB9"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第七条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集中采购部审核处理岗工作人员接收和处理质疑。审核处理岗工作人员收到《质疑函》后应在一个工作日内通过</w:t>
      </w:r>
      <w:r>
        <w:rPr>
          <w:rFonts w:ascii="仿宋_GB2312" w:eastAsia="仿宋_GB2312" w:hAnsi="仿宋" w:cs="仿宋" w:hint="eastAsia"/>
          <w:kern w:val="0"/>
          <w:szCs w:val="32"/>
          <w:lang w:bidi="ar"/>
        </w:rPr>
        <w:t>OA</w:t>
      </w:r>
      <w:r>
        <w:rPr>
          <w:rFonts w:ascii="仿宋_GB2312" w:eastAsia="仿宋_GB2312" w:hAnsi="仿宋" w:cs="仿宋" w:hint="eastAsia"/>
          <w:kern w:val="0"/>
          <w:szCs w:val="32"/>
          <w:lang w:bidi="ar"/>
        </w:rPr>
        <w:t>向中心办公室和局公管处报备。</w:t>
      </w:r>
    </w:p>
    <w:p w14:paraId="5A03281C"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第八条</w:t>
      </w:r>
      <w:r>
        <w:rPr>
          <w:rFonts w:ascii="仿宋_GB2312" w:eastAsia="仿宋_GB2312" w:hAnsi="仿宋" w:cs="仿宋" w:hint="eastAsia"/>
          <w:kern w:val="0"/>
          <w:szCs w:val="32"/>
          <w:lang w:bidi="ar"/>
        </w:rPr>
        <w:t xml:space="preserve"> </w:t>
      </w:r>
      <w:r>
        <w:rPr>
          <w:rFonts w:ascii="仿宋_GB2312" w:eastAsia="仿宋_GB2312" w:hAnsi="仿宋" w:cs="仿宋" w:hint="eastAsia"/>
          <w:kern w:val="0"/>
          <w:szCs w:val="32"/>
          <w:lang w:bidi="ar"/>
        </w:rPr>
        <w:t>审核处理岗工作人员应当在法定期限内按照下列程序处理质疑（流程详见附件《政府采购质疑处理流程表》）：</w:t>
      </w:r>
      <w:r>
        <w:rPr>
          <w:rFonts w:ascii="仿宋_GB2312" w:eastAsia="仿宋_GB2312" w:hAnsi="仿宋" w:cs="仿宋" w:hint="eastAsia"/>
          <w:kern w:val="0"/>
          <w:szCs w:val="32"/>
          <w:lang w:bidi="ar"/>
        </w:rPr>
        <w:t xml:space="preserve"> </w:t>
      </w:r>
    </w:p>
    <w:p w14:paraId="4626B295"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（一）资格审查：对于不属于中心的</w:t>
      </w:r>
      <w:r>
        <w:rPr>
          <w:rFonts w:ascii="仿宋_GB2312" w:eastAsia="仿宋_GB2312" w:hAnsi="仿宋" w:cs="仿宋" w:hint="eastAsia"/>
          <w:kern w:val="0"/>
          <w:szCs w:val="32"/>
          <w:lang w:bidi="ar"/>
        </w:rPr>
        <w:t>采购项目、未报名供应商、超出法定质疑期、同一质疑已经处理过的情况，告知供应商质疑不成立，向质疑供应商发出《质疑不予受理通知单》。</w:t>
      </w:r>
      <w:r>
        <w:rPr>
          <w:rFonts w:ascii="仿宋_GB2312" w:eastAsia="仿宋_GB2312" w:hAnsi="仿宋" w:cs="仿宋" w:hint="eastAsia"/>
          <w:kern w:val="0"/>
          <w:szCs w:val="32"/>
          <w:lang w:bidi="ar"/>
        </w:rPr>
        <w:t xml:space="preserve"> </w:t>
      </w:r>
    </w:p>
    <w:p w14:paraId="559DD3FF"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lastRenderedPageBreak/>
        <w:t>（二）内容审查：对于《质疑函》内容不符合本规程第六条规定的，告知质疑人在质疑有效期内修改、补充后，再提出质疑，并发出《质疑审查告知书》。</w:t>
      </w:r>
    </w:p>
    <w:p w14:paraId="22DABD9F"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（三）质疑受理：对于法定质疑期内且《质疑函》符合本规程第六条规定的，正式受理质疑，并将质疑函抄送采购人和项目所在地财政监管部门。</w:t>
      </w:r>
    </w:p>
    <w:p w14:paraId="3CA94A63"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（四）质疑调查：质疑受理后进行调查、核实。</w:t>
      </w:r>
    </w:p>
    <w:p w14:paraId="459798B2"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（五）质疑答复：收到质疑后</w:t>
      </w:r>
      <w:r>
        <w:rPr>
          <w:rFonts w:ascii="仿宋_GB2312" w:eastAsia="仿宋_GB2312" w:hAnsi="仿宋" w:cs="仿宋" w:hint="eastAsia"/>
          <w:kern w:val="0"/>
          <w:szCs w:val="32"/>
          <w:lang w:bidi="ar"/>
        </w:rPr>
        <w:t>7</w:t>
      </w:r>
      <w:r>
        <w:rPr>
          <w:rFonts w:ascii="仿宋_GB2312" w:eastAsia="仿宋_GB2312" w:hAnsi="仿宋" w:cs="仿宋" w:hint="eastAsia"/>
          <w:kern w:val="0"/>
          <w:szCs w:val="32"/>
          <w:lang w:bidi="ar"/>
        </w:rPr>
        <w:t>个工作日内拟定《质疑答复函》。</w:t>
      </w:r>
    </w:p>
    <w:p w14:paraId="63C9D19C"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第九条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《质疑答复函》应包括下列内容：</w:t>
      </w:r>
      <w:r>
        <w:rPr>
          <w:rFonts w:ascii="仿宋_GB2312" w:eastAsia="仿宋_GB2312" w:hAnsi="仿宋" w:cs="仿宋" w:hint="eastAsia"/>
          <w:kern w:val="0"/>
          <w:szCs w:val="32"/>
          <w:lang w:bidi="ar"/>
        </w:rPr>
        <w:t xml:space="preserve"> </w:t>
      </w:r>
    </w:p>
    <w:p w14:paraId="507B2B8E"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（一）质疑供应商的姓名或者名称；</w:t>
      </w:r>
      <w:r>
        <w:rPr>
          <w:rFonts w:ascii="仿宋_GB2312" w:eastAsia="仿宋_GB2312" w:hAnsi="仿宋" w:cs="仿宋" w:hint="eastAsia"/>
          <w:kern w:val="0"/>
          <w:szCs w:val="32"/>
          <w:lang w:bidi="ar"/>
        </w:rPr>
        <w:t xml:space="preserve"> </w:t>
      </w:r>
    </w:p>
    <w:p w14:paraId="2042D748"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（二）收到质疑函的日期、质疑项目名称及编号；</w:t>
      </w:r>
      <w:r>
        <w:rPr>
          <w:rFonts w:ascii="仿宋_GB2312" w:eastAsia="仿宋_GB2312" w:hAnsi="仿宋" w:cs="仿宋" w:hint="eastAsia"/>
          <w:kern w:val="0"/>
          <w:szCs w:val="32"/>
          <w:lang w:bidi="ar"/>
        </w:rPr>
        <w:t xml:space="preserve"> </w:t>
      </w:r>
    </w:p>
    <w:p w14:paraId="3F499FD3"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（三）质疑事项、质疑答复的具体内容、事实依据和法律依据；</w:t>
      </w:r>
    </w:p>
    <w:p w14:paraId="0685441D"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（四）告知质疑供应</w:t>
      </w:r>
      <w:proofErr w:type="gramStart"/>
      <w:r>
        <w:rPr>
          <w:rFonts w:ascii="仿宋_GB2312" w:eastAsia="仿宋_GB2312" w:hAnsi="仿宋" w:cs="仿宋" w:hint="eastAsia"/>
          <w:kern w:val="0"/>
          <w:szCs w:val="32"/>
          <w:lang w:bidi="ar"/>
        </w:rPr>
        <w:t>商依法</w:t>
      </w:r>
      <w:proofErr w:type="gramEnd"/>
      <w:r>
        <w:rPr>
          <w:rFonts w:ascii="仿宋_GB2312" w:eastAsia="仿宋_GB2312" w:hAnsi="仿宋" w:cs="仿宋" w:hint="eastAsia"/>
          <w:kern w:val="0"/>
          <w:szCs w:val="32"/>
          <w:lang w:bidi="ar"/>
        </w:rPr>
        <w:t>投诉的权利；</w:t>
      </w:r>
      <w:r>
        <w:rPr>
          <w:rFonts w:ascii="仿宋_GB2312" w:eastAsia="仿宋_GB2312" w:hAnsi="仿宋" w:cs="仿宋" w:hint="eastAsia"/>
          <w:kern w:val="0"/>
          <w:szCs w:val="32"/>
          <w:lang w:bidi="ar"/>
        </w:rPr>
        <w:t xml:space="preserve"> </w:t>
      </w:r>
    </w:p>
    <w:p w14:paraId="4192B393"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（五）质疑答复人名称；</w:t>
      </w:r>
      <w:r>
        <w:rPr>
          <w:rFonts w:ascii="仿宋_GB2312" w:eastAsia="仿宋_GB2312" w:hAnsi="仿宋" w:cs="仿宋" w:hint="eastAsia"/>
          <w:kern w:val="0"/>
          <w:szCs w:val="32"/>
          <w:lang w:bidi="ar"/>
        </w:rPr>
        <w:t xml:space="preserve"> </w:t>
      </w:r>
    </w:p>
    <w:p w14:paraId="33FFDA3B"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（六）答复质疑的日期。</w:t>
      </w:r>
      <w:r>
        <w:rPr>
          <w:rFonts w:ascii="仿宋_GB2312" w:eastAsia="仿宋_GB2312" w:hAnsi="仿宋" w:cs="仿宋" w:hint="eastAsia"/>
          <w:kern w:val="0"/>
          <w:szCs w:val="32"/>
          <w:lang w:bidi="ar"/>
        </w:rPr>
        <w:t xml:space="preserve"> </w:t>
      </w:r>
    </w:p>
    <w:p w14:paraId="7963DC60"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第十条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质疑受理后，需要项目组协助处理的，项目组应当积极配合、协调沟通；对于重大疑难、社会影响力大的质疑，审核处理岗工作人员可咨询法律顾问，必要时由法律顾问出具法律意见书。</w:t>
      </w:r>
    </w:p>
    <w:p w14:paraId="070A5201"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第十一条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对供应商质疑的调查、核实，应遵循下列程序：</w:t>
      </w:r>
      <w:r>
        <w:rPr>
          <w:rFonts w:ascii="仿宋_GB2312" w:eastAsia="仿宋_GB2312" w:hAnsi="仿宋" w:cs="仿宋" w:hint="eastAsia"/>
          <w:kern w:val="0"/>
          <w:szCs w:val="32"/>
          <w:lang w:bidi="ar"/>
        </w:rPr>
        <w:t xml:space="preserve"> </w:t>
      </w:r>
    </w:p>
    <w:p w14:paraId="31F89F0B"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lastRenderedPageBreak/>
        <w:t>（一）与质疑供应商就质疑事项进行沟通，供应商撤回质疑的，供应商提交《质疑撤回函》</w:t>
      </w:r>
      <w:proofErr w:type="gramStart"/>
      <w:r>
        <w:rPr>
          <w:rFonts w:ascii="仿宋_GB2312" w:eastAsia="仿宋_GB2312" w:hAnsi="仿宋" w:cs="仿宋" w:hint="eastAsia"/>
          <w:kern w:val="0"/>
          <w:szCs w:val="32"/>
          <w:lang w:bidi="ar"/>
        </w:rPr>
        <w:t>至集中</w:t>
      </w:r>
      <w:proofErr w:type="gramEnd"/>
      <w:r>
        <w:rPr>
          <w:rFonts w:ascii="仿宋_GB2312" w:eastAsia="仿宋_GB2312" w:hAnsi="仿宋" w:cs="仿宋" w:hint="eastAsia"/>
          <w:kern w:val="0"/>
          <w:szCs w:val="32"/>
          <w:lang w:bidi="ar"/>
        </w:rPr>
        <w:t>采购部审核处理岗工作人员，审核处理岗工作人员出具《质疑撤回函签收单》，中心终止质疑处理。</w:t>
      </w:r>
      <w:r>
        <w:rPr>
          <w:rFonts w:ascii="仿宋_GB2312" w:eastAsia="仿宋_GB2312" w:hAnsi="仿宋" w:cs="仿宋" w:hint="eastAsia"/>
          <w:kern w:val="0"/>
          <w:szCs w:val="32"/>
          <w:lang w:bidi="ar"/>
        </w:rPr>
        <w:t xml:space="preserve"> </w:t>
      </w:r>
    </w:p>
    <w:p w14:paraId="29FA490E"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（二）对采购需求、评分标准等采购文件的质疑，集中采购部审核处理岗工作人员应于收到《质疑函》后的一个工作日内转交给</w:t>
      </w:r>
      <w:r>
        <w:rPr>
          <w:rFonts w:ascii="仿宋_GB2312" w:eastAsia="仿宋_GB2312" w:hAnsi="仿宋" w:cs="仿宋" w:hint="eastAsia"/>
          <w:kern w:val="0"/>
          <w:szCs w:val="32"/>
          <w:lang w:bidi="ar"/>
        </w:rPr>
        <w:t>采购人</w:t>
      </w:r>
      <w:r>
        <w:rPr>
          <w:rFonts w:ascii="仿宋_GB2312" w:eastAsia="仿宋_GB2312" w:hAnsi="仿宋" w:cs="仿宋" w:hint="eastAsia"/>
          <w:kern w:val="0"/>
          <w:szCs w:val="32"/>
          <w:lang w:bidi="ar"/>
        </w:rPr>
        <w:t xml:space="preserve">, </w:t>
      </w:r>
      <w:r>
        <w:rPr>
          <w:rFonts w:ascii="仿宋_GB2312" w:eastAsia="仿宋_GB2312" w:hAnsi="仿宋" w:cs="仿宋" w:hint="eastAsia"/>
          <w:kern w:val="0"/>
          <w:szCs w:val="32"/>
          <w:lang w:bidi="ar"/>
        </w:rPr>
        <w:t>由采购人在二个工作日内提出回复意见并加盖公章，反馈</w:t>
      </w:r>
      <w:proofErr w:type="gramStart"/>
      <w:r>
        <w:rPr>
          <w:rFonts w:ascii="仿宋_GB2312" w:eastAsia="仿宋_GB2312" w:hAnsi="仿宋" w:cs="仿宋" w:hint="eastAsia"/>
          <w:kern w:val="0"/>
          <w:szCs w:val="32"/>
          <w:lang w:bidi="ar"/>
        </w:rPr>
        <w:t>至集中</w:t>
      </w:r>
      <w:proofErr w:type="gramEnd"/>
      <w:r>
        <w:rPr>
          <w:rFonts w:ascii="仿宋_GB2312" w:eastAsia="仿宋_GB2312" w:hAnsi="仿宋" w:cs="仿宋" w:hint="eastAsia"/>
          <w:kern w:val="0"/>
          <w:szCs w:val="32"/>
          <w:lang w:bidi="ar"/>
        </w:rPr>
        <w:t>采购部，涉及专业技术问题的，组织专家进行论证，出具书面论证意见。</w:t>
      </w:r>
    </w:p>
    <w:p w14:paraId="01D172AF"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（三）对采购文件提出的质疑，依法通过澄清或者修改可以继续开展采购活动的，澄清或者修改采购文件后继续开展采购活动；否则修改采购文件后重新开展采购活动。</w:t>
      </w:r>
      <w:r>
        <w:rPr>
          <w:rFonts w:ascii="仿宋_GB2312" w:eastAsia="仿宋_GB2312" w:hAnsi="仿宋" w:cs="仿宋" w:hint="eastAsia"/>
          <w:kern w:val="0"/>
          <w:szCs w:val="32"/>
          <w:lang w:bidi="ar"/>
        </w:rPr>
        <w:t xml:space="preserve"> </w:t>
      </w:r>
    </w:p>
    <w:p w14:paraId="5B2959D2" w14:textId="77777777" w:rsidR="00797294" w:rsidRDefault="00E54922">
      <w:pPr>
        <w:widowControl/>
        <w:ind w:firstLine="640"/>
        <w:jc w:val="left"/>
        <w:rPr>
          <w:rFonts w:ascii="仿宋_GB2312" w:eastAsia="仿宋_GB2312" w:hAnsi="仿宋" w:cs="仿宋"/>
          <w:kern w:val="0"/>
          <w:szCs w:val="32"/>
          <w:lang w:bidi="ar"/>
        </w:rPr>
      </w:pPr>
      <w:r>
        <w:rPr>
          <w:rFonts w:ascii="仿宋_GB2312" w:eastAsia="仿宋_GB2312" w:hAnsi="仿宋" w:cs="仿宋" w:hint="eastAsia"/>
          <w:kern w:val="0"/>
          <w:szCs w:val="32"/>
          <w:lang w:bidi="ar"/>
        </w:rPr>
        <w:t>（四）对采购过程和采购结果的质疑，审核处理岗工作人员应调阅采购文件、供应商（投标）响应文件、评审资料、评审监控音视频资料等进行</w:t>
      </w:r>
      <w:proofErr w:type="gramStart"/>
      <w:r>
        <w:rPr>
          <w:rFonts w:ascii="仿宋_GB2312" w:eastAsia="仿宋_GB2312" w:hAnsi="仿宋" w:cs="仿宋" w:hint="eastAsia"/>
          <w:kern w:val="0"/>
          <w:szCs w:val="32"/>
          <w:lang w:bidi="ar"/>
        </w:rPr>
        <w:t>研</w:t>
      </w:r>
      <w:proofErr w:type="gramEnd"/>
      <w:r>
        <w:rPr>
          <w:rFonts w:ascii="仿宋_GB2312" w:eastAsia="仿宋_GB2312" w:hAnsi="仿宋" w:cs="仿宋" w:hint="eastAsia"/>
          <w:kern w:val="0"/>
          <w:szCs w:val="32"/>
          <w:lang w:bidi="ar"/>
        </w:rPr>
        <w:t>判，或视情组织原评审委员会、竞争性谈判小组、询价小组或者竞争性磋商小组进行核查，依据评审委员会或小组</w:t>
      </w:r>
      <w:r>
        <w:rPr>
          <w:rFonts w:ascii="仿宋_GB2312" w:eastAsia="仿宋_GB2312" w:hAnsi="仿宋" w:cs="仿宋" w:hint="eastAsia"/>
          <w:kern w:val="0"/>
          <w:szCs w:val="32"/>
          <w:lang w:bidi="ar"/>
        </w:rPr>
        <w:t>出具的核查意见进行答复。</w:t>
      </w:r>
      <w:r>
        <w:rPr>
          <w:rFonts w:ascii="仿宋_GB2312" w:eastAsia="仿宋_GB2312" w:hAnsi="仿宋" w:cs="仿宋" w:hint="eastAsia"/>
          <w:kern w:val="0"/>
          <w:szCs w:val="32"/>
          <w:lang w:bidi="ar"/>
        </w:rPr>
        <w:t xml:space="preserve"> </w:t>
      </w:r>
    </w:p>
    <w:p w14:paraId="5C67BA9C"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（五）供应商质疑不成立，或者成立但未对中标（成交）结果构成影响的，继续开展采购活动；质疑成立且影响或者可能影响中标（成交）结果的，合格供应</w:t>
      </w:r>
      <w:proofErr w:type="gramStart"/>
      <w:r>
        <w:rPr>
          <w:rFonts w:ascii="仿宋_GB2312" w:eastAsia="仿宋_GB2312" w:hAnsi="仿宋" w:cs="仿宋" w:hint="eastAsia"/>
          <w:kern w:val="0"/>
          <w:szCs w:val="32"/>
          <w:lang w:bidi="ar"/>
        </w:rPr>
        <w:t>商符合</w:t>
      </w:r>
      <w:proofErr w:type="gramEnd"/>
      <w:r>
        <w:rPr>
          <w:rFonts w:ascii="仿宋_GB2312" w:eastAsia="仿宋_GB2312" w:hAnsi="仿宋" w:cs="仿宋" w:hint="eastAsia"/>
          <w:kern w:val="0"/>
          <w:szCs w:val="32"/>
          <w:lang w:bidi="ar"/>
        </w:rPr>
        <w:t>法定数量时，可以从合格的中标（成交）候选人中另行确定中标（成交）供应商的，应当依法另行确定中标（成交）供应商；否则，应当重</w:t>
      </w:r>
      <w:r>
        <w:rPr>
          <w:rFonts w:ascii="仿宋_GB2312" w:eastAsia="仿宋_GB2312" w:hAnsi="仿宋" w:cs="仿宋" w:hint="eastAsia"/>
          <w:kern w:val="0"/>
          <w:szCs w:val="32"/>
          <w:lang w:bidi="ar"/>
        </w:rPr>
        <w:lastRenderedPageBreak/>
        <w:t>新开展采购活动。质疑答复导致中标（成交）结果改变的，应当将有关情况书面报告财政监管部门。</w:t>
      </w:r>
      <w:r>
        <w:rPr>
          <w:rFonts w:ascii="仿宋_GB2312" w:eastAsia="仿宋_GB2312" w:hAnsi="仿宋" w:cs="仿宋" w:hint="eastAsia"/>
          <w:kern w:val="0"/>
          <w:szCs w:val="32"/>
          <w:lang w:bidi="ar"/>
        </w:rPr>
        <w:t xml:space="preserve"> </w:t>
      </w:r>
    </w:p>
    <w:p w14:paraId="126EE40B"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第十二条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《质疑答复函》或《质疑不予受理通知单》由审核处理岗工作人员拟定后交法</w:t>
      </w:r>
      <w:proofErr w:type="gramStart"/>
      <w:r>
        <w:rPr>
          <w:rFonts w:ascii="仿宋_GB2312" w:eastAsia="仿宋_GB2312" w:hAnsi="仿宋" w:cs="仿宋" w:hint="eastAsia"/>
          <w:kern w:val="0"/>
          <w:szCs w:val="32"/>
          <w:lang w:bidi="ar"/>
        </w:rPr>
        <w:t>务</w:t>
      </w:r>
      <w:proofErr w:type="gramEnd"/>
      <w:r>
        <w:rPr>
          <w:rFonts w:ascii="仿宋_GB2312" w:eastAsia="仿宋_GB2312" w:hAnsi="仿宋" w:cs="仿宋" w:hint="eastAsia"/>
          <w:kern w:val="0"/>
          <w:szCs w:val="32"/>
          <w:lang w:bidi="ar"/>
        </w:rPr>
        <w:t>进行合法合</w:t>
      </w:r>
      <w:proofErr w:type="gramStart"/>
      <w:r>
        <w:rPr>
          <w:rFonts w:ascii="仿宋_GB2312" w:eastAsia="仿宋_GB2312" w:hAnsi="仿宋" w:cs="仿宋" w:hint="eastAsia"/>
          <w:kern w:val="0"/>
          <w:szCs w:val="32"/>
          <w:lang w:bidi="ar"/>
        </w:rPr>
        <w:t>规</w:t>
      </w:r>
      <w:proofErr w:type="gramEnd"/>
      <w:r>
        <w:rPr>
          <w:rFonts w:ascii="仿宋_GB2312" w:eastAsia="仿宋_GB2312" w:hAnsi="仿宋" w:cs="仿宋" w:hint="eastAsia"/>
          <w:kern w:val="0"/>
          <w:szCs w:val="32"/>
          <w:lang w:bidi="ar"/>
        </w:rPr>
        <w:t>性审查，合法合</w:t>
      </w:r>
      <w:proofErr w:type="gramStart"/>
      <w:r>
        <w:rPr>
          <w:rFonts w:ascii="仿宋_GB2312" w:eastAsia="仿宋_GB2312" w:hAnsi="仿宋" w:cs="仿宋" w:hint="eastAsia"/>
          <w:kern w:val="0"/>
          <w:szCs w:val="32"/>
          <w:lang w:bidi="ar"/>
        </w:rPr>
        <w:t>规</w:t>
      </w:r>
      <w:proofErr w:type="gramEnd"/>
      <w:r>
        <w:rPr>
          <w:rFonts w:ascii="仿宋_GB2312" w:eastAsia="仿宋_GB2312" w:hAnsi="仿宋" w:cs="仿宋" w:hint="eastAsia"/>
          <w:kern w:val="0"/>
          <w:szCs w:val="32"/>
          <w:lang w:bidi="ar"/>
        </w:rPr>
        <w:t>性审查通过后报集中采购部门负责人和分管主任审核</w:t>
      </w:r>
      <w:r>
        <w:rPr>
          <w:rFonts w:ascii="仿宋_GB2312" w:eastAsia="仿宋_GB2312" w:hAnsi="仿宋" w:cs="仿宋" w:hint="eastAsia"/>
          <w:kern w:val="0"/>
          <w:szCs w:val="32"/>
          <w:lang w:bidi="ar"/>
        </w:rPr>
        <w:t>，填报《质疑答复审批表》。审核通过后经</w:t>
      </w:r>
      <w:r>
        <w:rPr>
          <w:rFonts w:ascii="仿宋_GB2312" w:eastAsia="仿宋_GB2312" w:hAnsi="仿宋" w:cs="仿宋" w:hint="eastAsia"/>
          <w:kern w:val="0"/>
          <w:szCs w:val="32"/>
          <w:lang w:bidi="ar"/>
        </w:rPr>
        <w:t>OA</w:t>
      </w:r>
      <w:r>
        <w:rPr>
          <w:rFonts w:ascii="仿宋_GB2312" w:eastAsia="仿宋_GB2312" w:hAnsi="仿宋" w:cs="仿宋" w:hint="eastAsia"/>
          <w:kern w:val="0"/>
          <w:szCs w:val="32"/>
          <w:lang w:bidi="ar"/>
        </w:rPr>
        <w:t>向中心办公室和局公管处报备，同时</w:t>
      </w:r>
      <w:proofErr w:type="gramStart"/>
      <w:r>
        <w:rPr>
          <w:rFonts w:ascii="仿宋_GB2312" w:eastAsia="仿宋_GB2312" w:hAnsi="仿宋" w:cs="仿宋" w:hint="eastAsia"/>
          <w:kern w:val="0"/>
          <w:szCs w:val="32"/>
          <w:lang w:bidi="ar"/>
        </w:rPr>
        <w:t>转项目</w:t>
      </w:r>
      <w:proofErr w:type="gramEnd"/>
      <w:r>
        <w:rPr>
          <w:rFonts w:ascii="仿宋_GB2312" w:eastAsia="仿宋_GB2312" w:hAnsi="仿宋" w:cs="仿宋" w:hint="eastAsia"/>
          <w:kern w:val="0"/>
          <w:szCs w:val="32"/>
          <w:lang w:bidi="ar"/>
        </w:rPr>
        <w:t>组备案存档，并同步抄送至财政监管部门。《质疑答复函》应使用</w:t>
      </w:r>
      <w:r>
        <w:rPr>
          <w:rFonts w:ascii="仿宋_GB2312" w:eastAsia="仿宋_GB2312" w:hAnsi="仿宋" w:cs="仿宋" w:hint="eastAsia"/>
          <w:kern w:val="0"/>
          <w:szCs w:val="32"/>
          <w:lang w:bidi="ar"/>
        </w:rPr>
        <w:t xml:space="preserve">EMS </w:t>
      </w:r>
      <w:r>
        <w:rPr>
          <w:rFonts w:ascii="仿宋_GB2312" w:eastAsia="仿宋_GB2312" w:hAnsi="仿宋" w:cs="仿宋" w:hint="eastAsia"/>
          <w:kern w:val="0"/>
          <w:szCs w:val="32"/>
          <w:lang w:bidi="ar"/>
        </w:rPr>
        <w:t>信封封装邮寄。</w:t>
      </w:r>
    </w:p>
    <w:p w14:paraId="432F26A7"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第十三条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处理质疑的相关材料，包括《质疑函》和相关材料、《质疑函签收单》《质疑不予受理通知单》《质疑撤回函》《质疑答复函》、专家论证意见等，全部归入项目采购档案。</w:t>
      </w:r>
      <w:r>
        <w:rPr>
          <w:rFonts w:ascii="仿宋_GB2312" w:eastAsia="仿宋_GB2312" w:hAnsi="仿宋" w:cs="仿宋" w:hint="eastAsia"/>
          <w:kern w:val="0"/>
          <w:szCs w:val="32"/>
          <w:lang w:bidi="ar"/>
        </w:rPr>
        <w:t xml:space="preserve"> </w:t>
      </w:r>
    </w:p>
    <w:p w14:paraId="02EAB867"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第十四条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质疑供应商对答复不满意向财政监管部门提起投诉的，采购人、集</w:t>
      </w:r>
      <w:proofErr w:type="gramStart"/>
      <w:r>
        <w:rPr>
          <w:rFonts w:ascii="仿宋_GB2312" w:eastAsia="仿宋_GB2312" w:hAnsi="仿宋" w:cs="仿宋" w:hint="eastAsia"/>
          <w:kern w:val="0"/>
          <w:szCs w:val="32"/>
          <w:lang w:bidi="ar"/>
        </w:rPr>
        <w:t>采中心</w:t>
      </w:r>
      <w:proofErr w:type="gramEnd"/>
      <w:r>
        <w:rPr>
          <w:rFonts w:ascii="仿宋_GB2312" w:eastAsia="仿宋_GB2312" w:hAnsi="仿宋" w:cs="仿宋" w:hint="eastAsia"/>
          <w:kern w:val="0"/>
          <w:szCs w:val="32"/>
          <w:lang w:bidi="ar"/>
        </w:rPr>
        <w:t>应按照财政监管部门要求配合调查，并提供相关材料。</w:t>
      </w:r>
      <w:r>
        <w:rPr>
          <w:rFonts w:ascii="仿宋_GB2312" w:eastAsia="仿宋_GB2312" w:hAnsi="仿宋" w:cs="仿宋" w:hint="eastAsia"/>
          <w:kern w:val="0"/>
          <w:szCs w:val="32"/>
          <w:lang w:bidi="ar"/>
        </w:rPr>
        <w:t xml:space="preserve"> </w:t>
      </w:r>
    </w:p>
    <w:p w14:paraId="01B0F1D5"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第十五条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收到财政监管部门暂停采购活动通知后，应立即中止采</w:t>
      </w:r>
      <w:r>
        <w:rPr>
          <w:rFonts w:ascii="仿宋_GB2312" w:eastAsia="仿宋_GB2312" w:hAnsi="仿宋" w:cs="仿宋" w:hint="eastAsia"/>
          <w:kern w:val="0"/>
          <w:szCs w:val="32"/>
          <w:lang w:bidi="ar"/>
        </w:rPr>
        <w:t>购活动，在法定暂停期限结束前或者收到财政监管部门恢复采购活动通知前，不得进行该项采购活动。</w:t>
      </w:r>
      <w:r>
        <w:rPr>
          <w:rFonts w:ascii="仿宋_GB2312" w:eastAsia="仿宋_GB2312" w:hAnsi="仿宋" w:cs="仿宋" w:hint="eastAsia"/>
          <w:kern w:val="0"/>
          <w:szCs w:val="32"/>
          <w:lang w:bidi="ar"/>
        </w:rPr>
        <w:t xml:space="preserve"> </w:t>
      </w:r>
    </w:p>
    <w:p w14:paraId="7C3A2483"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第十六条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处理质疑过程中，不得存在下列行为：</w:t>
      </w:r>
      <w:r>
        <w:rPr>
          <w:rFonts w:ascii="仿宋_GB2312" w:eastAsia="仿宋_GB2312" w:hAnsi="仿宋" w:cs="仿宋" w:hint="eastAsia"/>
          <w:kern w:val="0"/>
          <w:szCs w:val="32"/>
          <w:lang w:bidi="ar"/>
        </w:rPr>
        <w:t xml:space="preserve"> </w:t>
      </w:r>
    </w:p>
    <w:p w14:paraId="5D97A5E7"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（一）法定期限内拒收质疑供应商的《质疑函》；</w:t>
      </w:r>
      <w:r>
        <w:rPr>
          <w:rFonts w:ascii="仿宋_GB2312" w:eastAsia="仿宋_GB2312" w:hAnsi="仿宋" w:cs="仿宋" w:hint="eastAsia"/>
          <w:kern w:val="0"/>
          <w:szCs w:val="32"/>
          <w:lang w:bidi="ar"/>
        </w:rPr>
        <w:t xml:space="preserve"> </w:t>
      </w:r>
    </w:p>
    <w:p w14:paraId="1DC46BE8"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（二）超出法定期限答复质疑或者答复与质疑内容不符；</w:t>
      </w:r>
      <w:r>
        <w:rPr>
          <w:rFonts w:ascii="仿宋_GB2312" w:eastAsia="仿宋_GB2312" w:hAnsi="仿宋" w:cs="仿宋" w:hint="eastAsia"/>
          <w:kern w:val="0"/>
          <w:szCs w:val="32"/>
          <w:lang w:bidi="ar"/>
        </w:rPr>
        <w:t xml:space="preserve"> </w:t>
      </w:r>
    </w:p>
    <w:p w14:paraId="136C66B8" w14:textId="77777777" w:rsidR="00797294" w:rsidRDefault="00E54922">
      <w:pPr>
        <w:widowControl/>
        <w:ind w:firstLine="640"/>
        <w:jc w:val="left"/>
        <w:rPr>
          <w:rFonts w:ascii="仿宋_GB2312" w:eastAsia="仿宋_GB2312"/>
          <w:szCs w:val="32"/>
        </w:rPr>
      </w:pPr>
      <w:r>
        <w:rPr>
          <w:rFonts w:ascii="仿宋_GB2312" w:eastAsia="仿宋_GB2312" w:hAnsi="仿宋" w:cs="仿宋" w:hint="eastAsia"/>
          <w:kern w:val="0"/>
          <w:szCs w:val="32"/>
          <w:lang w:bidi="ar"/>
        </w:rPr>
        <w:t>（三）拒绝配合财政监管部门调查处理投诉。</w:t>
      </w:r>
      <w:r>
        <w:rPr>
          <w:rFonts w:ascii="仿宋_GB2312" w:eastAsia="仿宋_GB2312" w:hAnsi="仿宋" w:cs="仿宋" w:hint="eastAsia"/>
          <w:kern w:val="0"/>
          <w:szCs w:val="32"/>
          <w:lang w:bidi="ar"/>
        </w:rPr>
        <w:t xml:space="preserve"> </w:t>
      </w:r>
    </w:p>
    <w:p w14:paraId="40AD669A"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lastRenderedPageBreak/>
        <w:t>第十七条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本规程规定期间开始之日，不计算在期间内。期间届满的最后一日是法定节假日的，以节假日后的第一个工作日为期间届满日。期间不包括在途时间，《质疑函》在期满前交邮的，不算过期。“以上”“以下”均含本数。</w:t>
      </w:r>
      <w:r>
        <w:rPr>
          <w:rFonts w:ascii="仿宋_GB2312" w:eastAsia="仿宋_GB2312" w:hAnsi="仿宋" w:cs="仿宋" w:hint="eastAsia"/>
          <w:kern w:val="0"/>
          <w:szCs w:val="32"/>
          <w:lang w:bidi="ar"/>
        </w:rPr>
        <w:t xml:space="preserve"> </w:t>
      </w:r>
    </w:p>
    <w:p w14:paraId="5745FFE7" w14:textId="77777777" w:rsidR="00797294" w:rsidRDefault="00E54922">
      <w:pPr>
        <w:widowControl/>
        <w:ind w:firstLine="643"/>
        <w:jc w:val="left"/>
        <w:rPr>
          <w:rFonts w:ascii="仿宋_GB2312" w:eastAsia="仿宋_GB2312"/>
          <w:szCs w:val="32"/>
        </w:rPr>
      </w:pPr>
      <w:r>
        <w:rPr>
          <w:rFonts w:ascii="仿宋_GB2312" w:eastAsia="仿宋_GB2312" w:hAnsi="仿宋" w:cs="仿宋" w:hint="eastAsia"/>
          <w:b/>
          <w:kern w:val="0"/>
          <w:szCs w:val="32"/>
          <w:lang w:bidi="ar"/>
        </w:rPr>
        <w:t>第十八条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对在质</w:t>
      </w:r>
      <w:r>
        <w:rPr>
          <w:rFonts w:ascii="仿宋_GB2312" w:eastAsia="仿宋_GB2312" w:hAnsi="仿宋" w:cs="仿宋" w:hint="eastAsia"/>
          <w:kern w:val="0"/>
          <w:szCs w:val="32"/>
          <w:lang w:bidi="ar"/>
        </w:rPr>
        <w:t>疑答复过程中知悉的国家秘密、商业秘密、个人隐私和依法不予公开的信息，相关知情人应当保密。</w:t>
      </w:r>
      <w:r>
        <w:rPr>
          <w:rFonts w:ascii="仿宋_GB2312" w:eastAsia="仿宋_GB2312" w:hAnsi="仿宋" w:cs="仿宋" w:hint="eastAsia"/>
          <w:kern w:val="0"/>
          <w:szCs w:val="32"/>
          <w:lang w:bidi="ar"/>
        </w:rPr>
        <w:t xml:space="preserve"> </w:t>
      </w:r>
    </w:p>
    <w:p w14:paraId="33773894" w14:textId="77777777" w:rsidR="00797294" w:rsidRDefault="00E54922">
      <w:pPr>
        <w:widowControl/>
        <w:ind w:firstLine="643"/>
        <w:jc w:val="left"/>
        <w:rPr>
          <w:rFonts w:ascii="仿宋_GB2312" w:eastAsia="仿宋_GB2312" w:hAnsi="仿宋" w:cs="仿宋"/>
          <w:kern w:val="0"/>
          <w:szCs w:val="32"/>
          <w:lang w:bidi="ar"/>
        </w:rPr>
      </w:pPr>
      <w:r>
        <w:rPr>
          <w:rFonts w:ascii="仿宋_GB2312" w:eastAsia="仿宋_GB2312" w:hAnsi="仿宋" w:cs="仿宋" w:hint="eastAsia"/>
          <w:b/>
          <w:kern w:val="0"/>
          <w:szCs w:val="32"/>
          <w:lang w:bidi="ar"/>
        </w:rPr>
        <w:t>第十九条</w:t>
      </w:r>
      <w:r>
        <w:rPr>
          <w:rFonts w:ascii="仿宋_GB2312" w:eastAsia="仿宋_GB2312" w:hAnsi="仿宋" w:cs="仿宋" w:hint="eastAsia"/>
          <w:b/>
          <w:kern w:val="0"/>
          <w:szCs w:val="32"/>
          <w:lang w:bidi="ar"/>
        </w:rPr>
        <w:t xml:space="preserve"> </w:t>
      </w:r>
      <w:r>
        <w:rPr>
          <w:rFonts w:ascii="仿宋_GB2312" w:eastAsia="仿宋_GB2312" w:hAnsi="仿宋" w:cs="仿宋" w:hint="eastAsia"/>
          <w:kern w:val="0"/>
          <w:szCs w:val="32"/>
          <w:lang w:bidi="ar"/>
        </w:rPr>
        <w:t>本规程自印发之日起试行，试行期一年。</w:t>
      </w:r>
    </w:p>
    <w:p w14:paraId="7FC262AC" w14:textId="77777777" w:rsidR="00797294" w:rsidRDefault="00797294">
      <w:pPr>
        <w:widowControl/>
        <w:ind w:firstLine="640"/>
        <w:jc w:val="left"/>
        <w:rPr>
          <w:rFonts w:ascii="仿宋_GB2312" w:eastAsia="仿宋_GB2312" w:hAnsi="仿宋" w:cs="仿宋"/>
          <w:kern w:val="0"/>
          <w:szCs w:val="32"/>
          <w:lang w:bidi="ar"/>
        </w:rPr>
      </w:pPr>
    </w:p>
    <w:p w14:paraId="5F5069AD" w14:textId="77777777" w:rsidR="00797294" w:rsidRDefault="00E54922">
      <w:pPr>
        <w:pStyle w:val="3"/>
        <w:numPr>
          <w:ilvl w:val="0"/>
          <w:numId w:val="4"/>
        </w:numPr>
        <w:rPr>
          <w:rFonts w:hint="default"/>
        </w:rPr>
      </w:pPr>
      <w:bookmarkStart w:id="29" w:name="_Toc24151"/>
      <w:r>
        <w:t>合同签订</w:t>
      </w:r>
      <w:bookmarkEnd w:id="29"/>
    </w:p>
    <w:p w14:paraId="2AF3022B" w14:textId="77777777" w:rsidR="00797294" w:rsidRDefault="00797294">
      <w:pPr>
        <w:ind w:firstLineChars="0" w:firstLine="0"/>
      </w:pPr>
    </w:p>
    <w:p w14:paraId="47A6E9D0" w14:textId="77777777" w:rsidR="00797294" w:rsidRDefault="00E54922">
      <w:pPr>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苏州市政府集中采购中心合同</w:t>
      </w:r>
      <w:r>
        <w:rPr>
          <w:rFonts w:ascii="方正小标宋简体" w:eastAsia="方正小标宋简体" w:cs="宋体"/>
          <w:kern w:val="0"/>
          <w:position w:val="6"/>
          <w:sz w:val="44"/>
          <w:szCs w:val="44"/>
        </w:rPr>
        <w:t>签订制度</w:t>
      </w:r>
    </w:p>
    <w:p w14:paraId="6964A142" w14:textId="77777777" w:rsidR="00797294" w:rsidRDefault="00E54922">
      <w:pPr>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（试行）</w:t>
      </w:r>
      <w:r>
        <w:rPr>
          <w:rFonts w:ascii="方正小标宋简体" w:eastAsia="方正小标宋简体" w:cs="宋体" w:hint="eastAsia"/>
          <w:kern w:val="0"/>
          <w:position w:val="6"/>
          <w:sz w:val="44"/>
          <w:szCs w:val="44"/>
        </w:rPr>
        <w:t xml:space="preserve"> </w:t>
      </w:r>
    </w:p>
    <w:p w14:paraId="548B52DE" w14:textId="77777777" w:rsidR="00797294" w:rsidRDefault="00797294">
      <w:pPr>
        <w:ind w:firstLineChars="250" w:firstLine="800"/>
        <w:jc w:val="left"/>
        <w:rPr>
          <w:rFonts w:ascii="仿宋" w:eastAsia="仿宋" w:hAnsi="仿宋" w:cs="仿宋_GB2312"/>
          <w:color w:val="000000"/>
          <w:szCs w:val="32"/>
        </w:rPr>
      </w:pPr>
    </w:p>
    <w:p w14:paraId="7FF6EC15" w14:textId="77777777" w:rsidR="00797294" w:rsidRDefault="00E54922">
      <w:pPr>
        <w:spacing w:line="600" w:lineRule="exact"/>
        <w:ind w:firstLine="640"/>
        <w:rPr>
          <w:rFonts w:ascii="仿宋_GB2312" w:eastAsia="仿宋_GB2312" w:hAnsi="仿宋"/>
          <w:kern w:val="0"/>
          <w:szCs w:val="32"/>
        </w:rPr>
      </w:pPr>
      <w:r>
        <w:rPr>
          <w:rFonts w:ascii="仿宋_GB2312" w:eastAsia="仿宋_GB2312" w:hAnsi="仿宋" w:hint="eastAsia"/>
          <w:kern w:val="0"/>
          <w:szCs w:val="32"/>
        </w:rPr>
        <w:t>为规范政府集中采购合同签订流程，根据《中华人民共和国政府采购法》、《中华人民共和国政府采购法实施条例》、《政府采购货物和服务招标投标管理办法》（财政部令第</w:t>
      </w:r>
      <w:r>
        <w:rPr>
          <w:rFonts w:ascii="仿宋_GB2312" w:eastAsia="仿宋_GB2312" w:hAnsi="仿宋" w:hint="eastAsia"/>
          <w:kern w:val="0"/>
          <w:szCs w:val="32"/>
        </w:rPr>
        <w:t>87</w:t>
      </w:r>
      <w:r>
        <w:rPr>
          <w:rFonts w:ascii="仿宋_GB2312" w:eastAsia="仿宋_GB2312" w:hAnsi="仿宋" w:hint="eastAsia"/>
          <w:kern w:val="0"/>
          <w:szCs w:val="32"/>
        </w:rPr>
        <w:t>号）等规定，并结合苏州市政府集中采购中心（以下简称“集采中心”）实际，制定本规程制度。</w:t>
      </w:r>
    </w:p>
    <w:p w14:paraId="3ECBCEE0" w14:textId="77777777" w:rsidR="00797294" w:rsidRDefault="00E54922">
      <w:pPr>
        <w:pStyle w:val="Style27"/>
        <w:spacing w:line="600" w:lineRule="exact"/>
        <w:ind w:firstLine="643"/>
        <w:rPr>
          <w:rFonts w:ascii="仿宋_GB2312" w:eastAsia="仿宋_GB2312" w:hAnsi="仿宋"/>
          <w:kern w:val="0"/>
          <w:sz w:val="32"/>
          <w:szCs w:val="32"/>
        </w:rPr>
      </w:pPr>
      <w:r>
        <w:rPr>
          <w:rFonts w:ascii="仿宋_GB2312" w:eastAsia="仿宋_GB2312" w:hAnsi="黑体" w:hint="eastAsia"/>
          <w:b/>
          <w:kern w:val="0"/>
          <w:sz w:val="32"/>
          <w:szCs w:val="32"/>
        </w:rPr>
        <w:t>第一条</w:t>
      </w:r>
      <w:r>
        <w:rPr>
          <w:rFonts w:ascii="仿宋_GB2312" w:eastAsia="仿宋_GB2312" w:hAnsi="黑体" w:hint="eastAsia"/>
          <w:kern w:val="0"/>
          <w:sz w:val="32"/>
          <w:szCs w:val="32"/>
        </w:rPr>
        <w:t xml:space="preserve">  </w:t>
      </w:r>
      <w:r>
        <w:rPr>
          <w:rFonts w:ascii="仿宋_GB2312" w:eastAsia="仿宋_GB2312" w:hAnsi="仿宋" w:hint="eastAsia"/>
          <w:kern w:val="0"/>
          <w:sz w:val="32"/>
          <w:szCs w:val="32"/>
        </w:rPr>
        <w:t>采购人和供应商之间的权利和义务，应当按照</w:t>
      </w:r>
    </w:p>
    <w:p w14:paraId="2BCC3AEC" w14:textId="77777777" w:rsidR="00797294" w:rsidRDefault="00E54922">
      <w:pPr>
        <w:ind w:firstLine="640"/>
        <w:rPr>
          <w:rFonts w:ascii="仿宋_GB2312" w:eastAsia="仿宋_GB2312" w:hAnsi="仿宋"/>
          <w:kern w:val="0"/>
          <w:szCs w:val="32"/>
        </w:rPr>
      </w:pPr>
      <w:r>
        <w:rPr>
          <w:rFonts w:ascii="仿宋_GB2312" w:eastAsia="仿宋_GB2312" w:hAnsi="仿宋" w:hint="eastAsia"/>
          <w:kern w:val="0"/>
          <w:szCs w:val="32"/>
        </w:rPr>
        <w:t>平等、自愿的原则以政府采购合同的方式书面约定。</w:t>
      </w:r>
    </w:p>
    <w:p w14:paraId="54FD3784" w14:textId="77777777" w:rsidR="00797294" w:rsidRDefault="00E54922">
      <w:pPr>
        <w:pStyle w:val="Style27"/>
        <w:spacing w:line="600" w:lineRule="exact"/>
        <w:ind w:firstLine="643"/>
        <w:rPr>
          <w:rFonts w:ascii="仿宋_GB2312" w:eastAsia="仿宋_GB2312" w:hAnsi="仿宋"/>
          <w:kern w:val="0"/>
          <w:sz w:val="32"/>
          <w:szCs w:val="32"/>
        </w:rPr>
      </w:pPr>
      <w:r>
        <w:rPr>
          <w:rFonts w:ascii="仿宋_GB2312" w:eastAsia="仿宋_GB2312" w:hAnsi="黑体" w:hint="eastAsia"/>
          <w:b/>
          <w:kern w:val="0"/>
          <w:sz w:val="32"/>
          <w:szCs w:val="32"/>
        </w:rPr>
        <w:t>第二条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中标（成交）通知书对采购人和中标（成交）</w:t>
      </w:r>
    </w:p>
    <w:p w14:paraId="11479D3F" w14:textId="77777777" w:rsidR="00797294" w:rsidRDefault="00E54922">
      <w:pPr>
        <w:spacing w:line="600" w:lineRule="exact"/>
        <w:ind w:firstLine="640"/>
        <w:rPr>
          <w:rFonts w:ascii="仿宋_GB2312" w:eastAsia="仿宋_GB2312" w:hAnsi="仿宋"/>
          <w:kern w:val="0"/>
          <w:szCs w:val="32"/>
        </w:rPr>
      </w:pPr>
      <w:r>
        <w:rPr>
          <w:rFonts w:ascii="仿宋_GB2312" w:eastAsia="仿宋_GB2312" w:hAnsi="仿宋" w:hint="eastAsia"/>
          <w:kern w:val="0"/>
          <w:szCs w:val="32"/>
        </w:rPr>
        <w:t>供应商均具有法律效力。任</w:t>
      </w:r>
      <w:proofErr w:type="gramStart"/>
      <w:r>
        <w:rPr>
          <w:rFonts w:ascii="仿宋_GB2312" w:eastAsia="仿宋_GB2312" w:hAnsi="仿宋" w:hint="eastAsia"/>
          <w:kern w:val="0"/>
          <w:szCs w:val="32"/>
        </w:rPr>
        <w:t>一</w:t>
      </w:r>
      <w:proofErr w:type="gramEnd"/>
      <w:r>
        <w:rPr>
          <w:rFonts w:ascii="仿宋_GB2312" w:eastAsia="仿宋_GB2312" w:hAnsi="仿宋" w:hint="eastAsia"/>
          <w:kern w:val="0"/>
          <w:szCs w:val="32"/>
        </w:rPr>
        <w:t>相关方否定中标（成交）结</w:t>
      </w:r>
      <w:r>
        <w:rPr>
          <w:rFonts w:ascii="仿宋_GB2312" w:eastAsia="仿宋_GB2312" w:hAnsi="仿宋" w:hint="eastAsia"/>
          <w:kern w:val="0"/>
          <w:szCs w:val="32"/>
        </w:rPr>
        <w:lastRenderedPageBreak/>
        <w:t>果，都将承担相关法律责任。</w:t>
      </w:r>
    </w:p>
    <w:p w14:paraId="036828A5" w14:textId="77777777" w:rsidR="00797294" w:rsidRDefault="00E54922">
      <w:pPr>
        <w:pStyle w:val="Style27"/>
        <w:spacing w:line="600" w:lineRule="exact"/>
        <w:ind w:firstLine="643"/>
        <w:rPr>
          <w:rFonts w:ascii="仿宋_GB2312" w:eastAsia="仿宋_GB2312" w:hAnsi="仿宋"/>
          <w:kern w:val="0"/>
          <w:sz w:val="32"/>
          <w:szCs w:val="32"/>
        </w:rPr>
      </w:pPr>
      <w:r>
        <w:rPr>
          <w:rFonts w:ascii="仿宋_GB2312" w:eastAsia="仿宋_GB2312" w:hAnsi="黑体" w:hint="eastAsia"/>
          <w:b/>
          <w:kern w:val="0"/>
          <w:sz w:val="32"/>
          <w:szCs w:val="32"/>
        </w:rPr>
        <w:t>第三条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集采服务中心（以下简称“服</w:t>
      </w:r>
      <w:r>
        <w:rPr>
          <w:rFonts w:ascii="仿宋_GB2312" w:eastAsia="仿宋_GB2312" w:hAnsi="仿宋" w:hint="eastAsia"/>
          <w:kern w:val="0"/>
          <w:sz w:val="32"/>
          <w:szCs w:val="32"/>
        </w:rPr>
        <w:t>务中心”）项目组应自中标通知书发出之日起三十日内（如同级财政监管部门有政策要求低于</w:t>
      </w:r>
      <w:r>
        <w:rPr>
          <w:rFonts w:ascii="仿宋_GB2312" w:eastAsia="仿宋_GB2312" w:hAnsi="仿宋" w:hint="eastAsia"/>
          <w:kern w:val="0"/>
          <w:sz w:val="32"/>
          <w:szCs w:val="32"/>
        </w:rPr>
        <w:t>30</w:t>
      </w:r>
      <w:r>
        <w:rPr>
          <w:rFonts w:ascii="仿宋_GB2312" w:eastAsia="仿宋_GB2312" w:hAnsi="仿宋" w:hint="eastAsia"/>
          <w:kern w:val="0"/>
          <w:sz w:val="32"/>
          <w:szCs w:val="32"/>
        </w:rPr>
        <w:t>天的，按照当地政策执行），协助采购人和中标（成交）供应商及时签订采购合同，并收取二份合同原件存档。采购人或中标（成交）供应</w:t>
      </w:r>
      <w:proofErr w:type="gramStart"/>
      <w:r>
        <w:rPr>
          <w:rFonts w:ascii="仿宋_GB2312" w:eastAsia="仿宋_GB2312" w:hAnsi="仿宋" w:hint="eastAsia"/>
          <w:kern w:val="0"/>
          <w:sz w:val="32"/>
          <w:szCs w:val="32"/>
        </w:rPr>
        <w:t>商拒绝</w:t>
      </w:r>
      <w:proofErr w:type="gramEnd"/>
      <w:r>
        <w:rPr>
          <w:rFonts w:ascii="仿宋_GB2312" w:eastAsia="仿宋_GB2312" w:hAnsi="仿宋" w:hint="eastAsia"/>
          <w:kern w:val="0"/>
          <w:sz w:val="32"/>
          <w:szCs w:val="32"/>
        </w:rPr>
        <w:t>按照评审结果签订合同的，服务中心项目组应积极协调，协调无果的，应及时向集中采购部和项目所属地财政局报告。</w:t>
      </w:r>
    </w:p>
    <w:p w14:paraId="4DEC029B" w14:textId="77777777" w:rsidR="00797294" w:rsidRDefault="00E54922">
      <w:pPr>
        <w:pStyle w:val="Style27"/>
        <w:ind w:firstLine="643"/>
        <w:rPr>
          <w:rFonts w:ascii="仿宋_GB2312" w:eastAsia="仿宋_GB2312" w:hAnsi="仿宋"/>
          <w:kern w:val="0"/>
          <w:sz w:val="32"/>
          <w:szCs w:val="32"/>
        </w:rPr>
      </w:pPr>
      <w:r>
        <w:rPr>
          <w:rFonts w:ascii="仿宋_GB2312" w:eastAsia="仿宋_GB2312" w:hAnsi="黑体" w:hint="eastAsia"/>
          <w:b/>
          <w:kern w:val="0"/>
          <w:sz w:val="32"/>
          <w:szCs w:val="32"/>
        </w:rPr>
        <w:t>第四条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服务中心</w:t>
      </w:r>
      <w:proofErr w:type="gramStart"/>
      <w:r>
        <w:rPr>
          <w:rFonts w:ascii="仿宋_GB2312" w:eastAsia="仿宋_GB2312" w:hAnsi="仿宋" w:hint="eastAsia"/>
          <w:kern w:val="0"/>
          <w:sz w:val="32"/>
          <w:szCs w:val="32"/>
        </w:rPr>
        <w:t>项目组须确认</w:t>
      </w:r>
      <w:proofErr w:type="gramEnd"/>
      <w:r>
        <w:rPr>
          <w:rFonts w:ascii="仿宋_GB2312" w:eastAsia="仿宋_GB2312" w:hAnsi="仿宋" w:hint="eastAsia"/>
          <w:kern w:val="0"/>
          <w:sz w:val="32"/>
          <w:szCs w:val="32"/>
        </w:rPr>
        <w:t>采购人与中标（成交）供应商所签订的合同主要内容与中标（成交）结果一致。如发现不一致的，项目组应及时报告集中采购部和项目所属地财政局。</w:t>
      </w:r>
    </w:p>
    <w:p w14:paraId="722CC4C7" w14:textId="77777777" w:rsidR="00797294" w:rsidRDefault="00E54922">
      <w:pPr>
        <w:pStyle w:val="Style27"/>
        <w:ind w:firstLine="643"/>
        <w:rPr>
          <w:rFonts w:ascii="仿宋_GB2312" w:eastAsia="仿宋_GB2312" w:hAnsi="仿宋"/>
          <w:kern w:val="0"/>
          <w:sz w:val="32"/>
          <w:szCs w:val="32"/>
        </w:rPr>
      </w:pPr>
      <w:r>
        <w:rPr>
          <w:rFonts w:ascii="仿宋_GB2312" w:eastAsia="仿宋_GB2312" w:hAnsi="黑体" w:hint="eastAsia"/>
          <w:b/>
          <w:kern w:val="0"/>
          <w:sz w:val="32"/>
          <w:szCs w:val="32"/>
        </w:rPr>
        <w:t>第五条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服务中心项目组应协</w:t>
      </w:r>
      <w:r>
        <w:rPr>
          <w:rFonts w:ascii="仿宋_GB2312" w:eastAsia="仿宋_GB2312" w:hAnsi="仿宋" w:hint="eastAsia"/>
          <w:kern w:val="0"/>
          <w:sz w:val="32"/>
          <w:szCs w:val="32"/>
        </w:rPr>
        <w:t>助采购人自政府采购合同签订之日起</w:t>
      </w:r>
      <w:r>
        <w:rPr>
          <w:rFonts w:ascii="仿宋_GB2312" w:eastAsia="仿宋_GB2312" w:hAnsi="仿宋" w:hint="eastAsia"/>
          <w:kern w:val="0"/>
          <w:sz w:val="32"/>
          <w:szCs w:val="32"/>
        </w:rPr>
        <w:t>2</w:t>
      </w:r>
      <w:r>
        <w:rPr>
          <w:rFonts w:ascii="仿宋_GB2312" w:eastAsia="仿宋_GB2312" w:hAnsi="仿宋" w:hint="eastAsia"/>
          <w:kern w:val="0"/>
          <w:sz w:val="32"/>
          <w:szCs w:val="32"/>
        </w:rPr>
        <w:t>个工作日内，将政府采购合同在省级以上人民政府财政部门指定的媒体上公告，但政府采购合同中涉及国家秘密、商业秘密的内容除外。</w:t>
      </w:r>
    </w:p>
    <w:p w14:paraId="3A8609A5" w14:textId="77777777" w:rsidR="00797294" w:rsidRDefault="00E54922">
      <w:pPr>
        <w:pStyle w:val="Style27"/>
        <w:ind w:firstLine="643"/>
        <w:rPr>
          <w:rFonts w:ascii="仿宋_GB2312" w:eastAsia="仿宋_GB2312" w:hAnsi="仿宋"/>
          <w:kern w:val="0"/>
          <w:sz w:val="32"/>
          <w:szCs w:val="32"/>
        </w:rPr>
      </w:pPr>
      <w:r>
        <w:rPr>
          <w:rFonts w:ascii="仿宋_GB2312" w:eastAsia="仿宋_GB2312" w:hAnsi="黑体" w:hint="eastAsia"/>
          <w:b/>
          <w:kern w:val="0"/>
          <w:sz w:val="32"/>
          <w:szCs w:val="32"/>
        </w:rPr>
        <w:t>第八条</w:t>
      </w:r>
      <w:r>
        <w:rPr>
          <w:rFonts w:ascii="仿宋_GB2312" w:eastAsia="仿宋_GB2312" w:hAnsi="黑体" w:hint="eastAsia"/>
          <w:kern w:val="0"/>
          <w:sz w:val="32"/>
          <w:szCs w:val="32"/>
        </w:rPr>
        <w:t xml:space="preserve"> </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询问或者质疑等事项可能影响中标（成交）结果的，服务中心项目组应告知采购人暂停签订合同，已经签订合同的，应当中止履行合同。</w:t>
      </w:r>
    </w:p>
    <w:p w14:paraId="432CC274" w14:textId="77777777" w:rsidR="00797294" w:rsidRDefault="00E54922">
      <w:pPr>
        <w:pStyle w:val="Style27"/>
        <w:ind w:firstLine="643"/>
        <w:rPr>
          <w:rFonts w:ascii="仿宋_GB2312" w:eastAsia="仿宋_GB2312" w:hAnsi="仿宋"/>
          <w:kern w:val="0"/>
          <w:sz w:val="32"/>
          <w:szCs w:val="32"/>
        </w:rPr>
      </w:pPr>
      <w:r>
        <w:rPr>
          <w:rFonts w:ascii="仿宋_GB2312" w:eastAsia="仿宋_GB2312" w:hAnsi="黑体" w:hint="eastAsia"/>
          <w:b/>
          <w:kern w:val="0"/>
          <w:sz w:val="32"/>
          <w:szCs w:val="32"/>
        </w:rPr>
        <w:t>第九条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服务中心项目组应及时通知和协助采购人在合同签订之日起七个工作日内将合同</w:t>
      </w:r>
      <w:proofErr w:type="gramStart"/>
      <w:r>
        <w:rPr>
          <w:rFonts w:ascii="仿宋_GB2312" w:eastAsia="仿宋_GB2312" w:hAnsi="仿宋" w:hint="eastAsia"/>
          <w:kern w:val="0"/>
          <w:sz w:val="32"/>
          <w:szCs w:val="32"/>
        </w:rPr>
        <w:t>副本报项目</w:t>
      </w:r>
      <w:proofErr w:type="gramEnd"/>
      <w:r>
        <w:rPr>
          <w:rFonts w:ascii="仿宋_GB2312" w:eastAsia="仿宋_GB2312" w:hAnsi="仿宋" w:hint="eastAsia"/>
          <w:kern w:val="0"/>
          <w:sz w:val="32"/>
          <w:szCs w:val="32"/>
        </w:rPr>
        <w:t>所属地财政局和有</w:t>
      </w:r>
      <w:r>
        <w:rPr>
          <w:rFonts w:ascii="仿宋_GB2312" w:eastAsia="仿宋_GB2312" w:hAnsi="仿宋" w:hint="eastAsia"/>
          <w:kern w:val="0"/>
          <w:sz w:val="32"/>
          <w:szCs w:val="32"/>
        </w:rPr>
        <w:lastRenderedPageBreak/>
        <w:t>关部门备案。</w:t>
      </w:r>
    </w:p>
    <w:p w14:paraId="272CA8DE" w14:textId="77777777" w:rsidR="00797294" w:rsidRDefault="00E54922">
      <w:pPr>
        <w:pStyle w:val="Style27"/>
        <w:spacing w:line="600" w:lineRule="exact"/>
        <w:ind w:firstLine="643"/>
        <w:rPr>
          <w:rFonts w:ascii="仿宋_GB2312" w:eastAsia="仿宋_GB2312" w:hAnsi="仿宋"/>
          <w:kern w:val="0"/>
          <w:sz w:val="32"/>
          <w:szCs w:val="32"/>
        </w:rPr>
      </w:pPr>
      <w:r>
        <w:rPr>
          <w:rFonts w:ascii="仿宋_GB2312" w:eastAsia="仿宋_GB2312" w:hAnsi="黑体" w:hint="eastAsia"/>
          <w:b/>
          <w:kern w:val="0"/>
          <w:sz w:val="32"/>
          <w:szCs w:val="32"/>
        </w:rPr>
        <w:t>第十条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服务中心</w:t>
      </w:r>
      <w:proofErr w:type="gramStart"/>
      <w:r>
        <w:rPr>
          <w:rFonts w:ascii="仿宋_GB2312" w:eastAsia="仿宋_GB2312" w:hAnsi="仿宋" w:hint="eastAsia"/>
          <w:kern w:val="0"/>
          <w:sz w:val="32"/>
          <w:szCs w:val="32"/>
        </w:rPr>
        <w:t>项目组须向</w:t>
      </w:r>
      <w:proofErr w:type="gramEnd"/>
      <w:r>
        <w:rPr>
          <w:rFonts w:ascii="仿宋_GB2312" w:eastAsia="仿宋_GB2312" w:hAnsi="仿宋" w:hint="eastAsia"/>
          <w:kern w:val="0"/>
          <w:sz w:val="32"/>
          <w:szCs w:val="32"/>
        </w:rPr>
        <w:t>采购双方明确政府采购合同分包履行规定：经采购人同意，中标（成交）供应商可以依</w:t>
      </w:r>
      <w:r>
        <w:rPr>
          <w:rFonts w:ascii="仿宋_GB2312" w:eastAsia="仿宋_GB2312" w:hAnsi="仿宋" w:hint="eastAsia"/>
          <w:kern w:val="0"/>
          <w:sz w:val="32"/>
          <w:szCs w:val="32"/>
        </w:rPr>
        <w:t>法采取分包方式履行合同。政府采购合同分包履行的，中标（成交）供应商就采购项目和分包项目向采购人负责，分包供应商就分包项目承担责任。</w:t>
      </w:r>
    </w:p>
    <w:p w14:paraId="7757267C" w14:textId="77777777" w:rsidR="00797294" w:rsidRDefault="00E54922">
      <w:pPr>
        <w:pStyle w:val="Style27"/>
        <w:spacing w:line="600" w:lineRule="exact"/>
        <w:ind w:firstLine="643"/>
        <w:rPr>
          <w:rFonts w:ascii="仿宋_GB2312" w:eastAsia="仿宋_GB2312" w:hAnsi="仿宋"/>
          <w:kern w:val="0"/>
          <w:sz w:val="32"/>
          <w:szCs w:val="32"/>
        </w:rPr>
      </w:pPr>
      <w:r>
        <w:rPr>
          <w:rFonts w:ascii="仿宋_GB2312" w:eastAsia="仿宋_GB2312" w:hAnsi="黑体" w:hint="eastAsia"/>
          <w:b/>
          <w:kern w:val="0"/>
          <w:sz w:val="32"/>
          <w:szCs w:val="32"/>
        </w:rPr>
        <w:t>第十一条</w:t>
      </w:r>
      <w:r>
        <w:rPr>
          <w:rFonts w:ascii="仿宋_GB2312" w:eastAsia="仿宋_GB2312" w:hAnsi="黑体" w:hint="eastAsia"/>
          <w:kern w:val="0"/>
          <w:sz w:val="32"/>
          <w:szCs w:val="32"/>
        </w:rPr>
        <w:t xml:space="preserve"> </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服务中心</w:t>
      </w:r>
      <w:proofErr w:type="gramStart"/>
      <w:r>
        <w:rPr>
          <w:rFonts w:ascii="仿宋_GB2312" w:eastAsia="仿宋_GB2312" w:hAnsi="仿宋" w:hint="eastAsia"/>
          <w:kern w:val="0"/>
          <w:sz w:val="32"/>
          <w:szCs w:val="32"/>
        </w:rPr>
        <w:t>项目组须向</w:t>
      </w:r>
      <w:proofErr w:type="gramEnd"/>
      <w:r>
        <w:rPr>
          <w:rFonts w:ascii="仿宋_GB2312" w:eastAsia="仿宋_GB2312" w:hAnsi="仿宋" w:hint="eastAsia"/>
          <w:kern w:val="0"/>
          <w:sz w:val="32"/>
          <w:szCs w:val="32"/>
        </w:rPr>
        <w:t>采购双方明确：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656C5B14" w14:textId="77777777" w:rsidR="00797294" w:rsidRDefault="00E54922">
      <w:pPr>
        <w:pStyle w:val="Style27"/>
        <w:spacing w:line="600" w:lineRule="exact"/>
        <w:ind w:firstLine="643"/>
        <w:rPr>
          <w:rFonts w:ascii="仿宋_GB2312" w:eastAsia="仿宋_GB2312" w:hAnsi="仿宋"/>
          <w:kern w:val="0"/>
          <w:sz w:val="32"/>
          <w:szCs w:val="32"/>
        </w:rPr>
      </w:pPr>
      <w:r>
        <w:rPr>
          <w:rFonts w:ascii="仿宋_GB2312" w:eastAsia="仿宋_GB2312" w:hAnsi="黑体" w:hint="eastAsia"/>
          <w:b/>
          <w:kern w:val="0"/>
          <w:sz w:val="32"/>
          <w:szCs w:val="32"/>
        </w:rPr>
        <w:t>第十二条</w:t>
      </w:r>
      <w:r>
        <w:rPr>
          <w:rFonts w:ascii="仿宋_GB2312" w:eastAsia="仿宋_GB2312" w:hAnsi="仿宋" w:hint="eastAsia"/>
          <w:kern w:val="0"/>
          <w:sz w:val="32"/>
          <w:szCs w:val="32"/>
        </w:rPr>
        <w:t xml:space="preserve">  </w:t>
      </w:r>
      <w:r>
        <w:rPr>
          <w:rFonts w:ascii="仿宋_GB2312" w:eastAsia="仿宋_GB2312" w:hAnsi="仿宋" w:hint="eastAsia"/>
          <w:kern w:val="0"/>
          <w:sz w:val="32"/>
          <w:szCs w:val="32"/>
        </w:rPr>
        <w:t>本制度自印发之日起试行，试行期一年。</w:t>
      </w:r>
    </w:p>
    <w:p w14:paraId="08EF0E2C" w14:textId="77777777" w:rsidR="00797294" w:rsidRDefault="00797294">
      <w:pPr>
        <w:spacing w:line="580" w:lineRule="exact"/>
        <w:ind w:firstLineChars="0" w:firstLine="0"/>
        <w:rPr>
          <w:rFonts w:ascii="仿宋_GB2312" w:eastAsia="仿宋_GB2312"/>
          <w:szCs w:val="32"/>
        </w:rPr>
      </w:pPr>
    </w:p>
    <w:p w14:paraId="55FF63C8" w14:textId="77777777" w:rsidR="00797294" w:rsidRDefault="00E54922">
      <w:pPr>
        <w:pStyle w:val="3"/>
        <w:numPr>
          <w:ilvl w:val="0"/>
          <w:numId w:val="4"/>
        </w:numPr>
        <w:rPr>
          <w:rFonts w:hint="default"/>
        </w:rPr>
      </w:pPr>
      <w:bookmarkStart w:id="30" w:name="_Toc31437"/>
      <w:r>
        <w:t>档案管理</w:t>
      </w:r>
      <w:bookmarkEnd w:id="30"/>
    </w:p>
    <w:p w14:paraId="41A3D988" w14:textId="77777777" w:rsidR="00797294" w:rsidRDefault="00797294">
      <w:pPr>
        <w:ind w:firstLineChars="0" w:firstLine="0"/>
      </w:pPr>
    </w:p>
    <w:p w14:paraId="45DD0322" w14:textId="77777777" w:rsidR="00797294" w:rsidRDefault="00E54922">
      <w:pPr>
        <w:adjustRightInd/>
        <w:snapToGrid/>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苏州市政府集中采购中心档案管理制度</w:t>
      </w:r>
    </w:p>
    <w:p w14:paraId="4ACE0931" w14:textId="77777777" w:rsidR="00797294" w:rsidRDefault="00E54922">
      <w:pPr>
        <w:adjustRightInd/>
        <w:snapToGrid/>
        <w:jc w:val="center"/>
        <w:rPr>
          <w:rFonts w:ascii="方正小标宋简体" w:eastAsia="方正小标宋简体" w:cs="宋体"/>
          <w:kern w:val="0"/>
          <w:position w:val="6"/>
          <w:sz w:val="44"/>
          <w:szCs w:val="44"/>
        </w:rPr>
      </w:pPr>
      <w:r>
        <w:rPr>
          <w:rFonts w:ascii="方正小标宋简体" w:eastAsia="方正小标宋简体" w:cs="宋体" w:hint="eastAsia"/>
          <w:kern w:val="0"/>
          <w:position w:val="6"/>
          <w:sz w:val="44"/>
          <w:szCs w:val="44"/>
        </w:rPr>
        <w:t>（试行）</w:t>
      </w:r>
    </w:p>
    <w:p w14:paraId="5D436E79" w14:textId="77777777" w:rsidR="00797294" w:rsidRDefault="00797294">
      <w:pPr>
        <w:ind w:firstLine="640"/>
        <w:rPr>
          <w:rFonts w:ascii="仿宋_GB2312" w:eastAsia="仿宋_GB2312" w:cs="宋体"/>
          <w:kern w:val="0"/>
          <w:position w:val="6"/>
          <w:szCs w:val="32"/>
        </w:rPr>
      </w:pPr>
    </w:p>
    <w:p w14:paraId="7EF1F158" w14:textId="77777777" w:rsidR="00797294" w:rsidRDefault="00E54922">
      <w:pPr>
        <w:ind w:firstLine="640"/>
        <w:jc w:val="center"/>
        <w:rPr>
          <w:rFonts w:ascii="黑体" w:eastAsia="黑体" w:hAnsi="黑体" w:cs="宋体"/>
          <w:kern w:val="0"/>
          <w:position w:val="6"/>
          <w:szCs w:val="32"/>
        </w:rPr>
      </w:pPr>
      <w:r>
        <w:rPr>
          <w:rFonts w:ascii="黑体" w:eastAsia="黑体" w:hAnsi="黑体" w:cs="宋体" w:hint="eastAsia"/>
          <w:kern w:val="0"/>
          <w:position w:val="6"/>
          <w:szCs w:val="32"/>
        </w:rPr>
        <w:t>第一章</w:t>
      </w:r>
      <w:r>
        <w:rPr>
          <w:rFonts w:ascii="黑体" w:eastAsia="黑体" w:hAnsi="黑体" w:cs="宋体"/>
          <w:kern w:val="0"/>
          <w:position w:val="6"/>
          <w:szCs w:val="32"/>
        </w:rPr>
        <w:t xml:space="preserve"> </w:t>
      </w:r>
      <w:r>
        <w:rPr>
          <w:rFonts w:ascii="黑体" w:eastAsia="黑体" w:hAnsi="黑体" w:cs="宋体" w:hint="eastAsia"/>
          <w:kern w:val="0"/>
          <w:position w:val="6"/>
          <w:szCs w:val="32"/>
        </w:rPr>
        <w:t>总</w:t>
      </w:r>
      <w:r>
        <w:rPr>
          <w:rFonts w:ascii="黑体" w:eastAsia="黑体" w:hAnsi="黑体" w:cs="宋体"/>
          <w:kern w:val="0"/>
          <w:position w:val="6"/>
          <w:szCs w:val="32"/>
        </w:rPr>
        <w:t xml:space="preserve"> </w:t>
      </w:r>
      <w:r>
        <w:rPr>
          <w:rFonts w:ascii="黑体" w:eastAsia="黑体" w:hAnsi="黑体" w:cs="宋体" w:hint="eastAsia"/>
          <w:kern w:val="0"/>
          <w:position w:val="6"/>
          <w:szCs w:val="32"/>
        </w:rPr>
        <w:t>则</w:t>
      </w:r>
    </w:p>
    <w:p w14:paraId="22C4B18F" w14:textId="77777777" w:rsidR="00797294" w:rsidRDefault="00E54922">
      <w:pPr>
        <w:ind w:firstLine="640"/>
        <w:rPr>
          <w:rFonts w:ascii="仿宋_GB2312" w:eastAsia="仿宋_GB2312" w:cs="宋体"/>
          <w:kern w:val="0"/>
          <w:position w:val="6"/>
          <w:szCs w:val="32"/>
        </w:rPr>
      </w:pPr>
      <w:r>
        <w:rPr>
          <w:rFonts w:ascii="黑体" w:eastAsia="黑体" w:hAnsi="黑体" w:cs="宋体" w:hint="eastAsia"/>
          <w:kern w:val="0"/>
          <w:position w:val="6"/>
          <w:szCs w:val="32"/>
        </w:rPr>
        <w:t>第一条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为加强政府采购档案管理工作，有效保护和利用档案资源，根据《中华人民共和国政府采购法》、《中华人民共</w:t>
      </w:r>
      <w:r>
        <w:rPr>
          <w:rFonts w:ascii="仿宋_GB2312" w:eastAsia="仿宋_GB2312" w:cs="宋体" w:hint="eastAsia"/>
          <w:kern w:val="0"/>
          <w:position w:val="6"/>
          <w:szCs w:val="32"/>
        </w:rPr>
        <w:lastRenderedPageBreak/>
        <w:t>和国档案法》和《江苏省档案管理条例》等有关规定，结合苏州市政府集中采购中心（以下简称“集采中心”）实际，制定本制度。</w:t>
      </w:r>
    </w:p>
    <w:p w14:paraId="6EDC86B3"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第二条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本制度所称的档案，是指集</w:t>
      </w:r>
      <w:proofErr w:type="gramStart"/>
      <w:r>
        <w:rPr>
          <w:rFonts w:ascii="仿宋_GB2312" w:eastAsia="仿宋_GB2312" w:cs="宋体" w:hint="eastAsia"/>
          <w:kern w:val="0"/>
          <w:position w:val="6"/>
          <w:szCs w:val="32"/>
        </w:rPr>
        <w:t>采中心</w:t>
      </w:r>
      <w:proofErr w:type="gramEnd"/>
      <w:r>
        <w:rPr>
          <w:rFonts w:ascii="仿宋_GB2312" w:eastAsia="仿宋_GB2312" w:cs="宋体" w:hint="eastAsia"/>
          <w:kern w:val="0"/>
          <w:position w:val="6"/>
          <w:szCs w:val="32"/>
        </w:rPr>
        <w:t>开展政府采购业务时，根据法律规定，必须保存的有关文字、图表、声像等不同形式（载体）的各种记录。档案资料除特殊情况外均要求为原件。</w:t>
      </w:r>
    </w:p>
    <w:p w14:paraId="1D28735F"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第三条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政府采购档案是反映政府采购活动的重要记录。实施政府采购活动中所形成的文件材料，都应归入政府采购档案，并保证档案资料的真实</w:t>
      </w:r>
      <w:r>
        <w:rPr>
          <w:rFonts w:ascii="仿宋_GB2312" w:eastAsia="仿宋_GB2312" w:cs="宋体" w:hint="eastAsia"/>
          <w:kern w:val="0"/>
          <w:position w:val="6"/>
          <w:szCs w:val="32"/>
        </w:rPr>
        <w:t>性、完整性和有效性，不得伪造、变造、隐匿或者擅自销毁。</w:t>
      </w:r>
    </w:p>
    <w:p w14:paraId="33DEBE2F" w14:textId="77777777" w:rsidR="00797294" w:rsidRDefault="00E54922">
      <w:pPr>
        <w:ind w:firstLine="640"/>
        <w:rPr>
          <w:rFonts w:ascii="仿宋_GB2312" w:eastAsia="仿宋_GB2312" w:cs="宋体"/>
          <w:kern w:val="0"/>
          <w:position w:val="6"/>
          <w:szCs w:val="32"/>
        </w:rPr>
      </w:pPr>
      <w:r>
        <w:rPr>
          <w:rFonts w:ascii="黑体" w:eastAsia="黑体" w:hAnsi="黑体" w:cs="宋体" w:hint="eastAsia"/>
          <w:kern w:val="0"/>
          <w:position w:val="6"/>
          <w:szCs w:val="32"/>
        </w:rPr>
        <w:t>第四条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纸质档案按照《政府采购资料汇总文件格式》由项目组负责收集、整理。档案内容按附件格式归置，并指定专人负责政府采购档案的归档、管理。</w:t>
      </w:r>
    </w:p>
    <w:p w14:paraId="0332CD2C" w14:textId="77777777" w:rsidR="00797294" w:rsidRDefault="00E54922">
      <w:pPr>
        <w:ind w:firstLine="640"/>
        <w:rPr>
          <w:rFonts w:ascii="仿宋_GB2312" w:eastAsia="仿宋_GB2312" w:cs="宋体"/>
          <w:kern w:val="0"/>
          <w:position w:val="6"/>
          <w:szCs w:val="32"/>
        </w:rPr>
      </w:pPr>
      <w:r>
        <w:rPr>
          <w:rFonts w:ascii="仿宋_GB2312" w:eastAsia="仿宋_GB2312" w:cs="宋体" w:hint="eastAsia"/>
          <w:kern w:val="0"/>
          <w:position w:val="6"/>
          <w:szCs w:val="32"/>
        </w:rPr>
        <w:t>每年由财政部门统一收取归档，电子档案及纸质原件由集</w:t>
      </w:r>
      <w:proofErr w:type="gramStart"/>
      <w:r>
        <w:rPr>
          <w:rFonts w:ascii="仿宋_GB2312" w:eastAsia="仿宋_GB2312" w:cs="宋体" w:hint="eastAsia"/>
          <w:kern w:val="0"/>
          <w:position w:val="6"/>
          <w:szCs w:val="32"/>
        </w:rPr>
        <w:t>采中心</w:t>
      </w:r>
      <w:proofErr w:type="gramEnd"/>
      <w:r>
        <w:rPr>
          <w:rFonts w:ascii="仿宋_GB2312" w:eastAsia="仿宋_GB2312" w:cs="宋体" w:hint="eastAsia"/>
          <w:kern w:val="0"/>
          <w:position w:val="6"/>
          <w:szCs w:val="32"/>
        </w:rPr>
        <w:t>留存归档。</w:t>
      </w:r>
      <w:r>
        <w:rPr>
          <w:rFonts w:ascii="仿宋_GB2312" w:eastAsia="仿宋_GB2312" w:cs="宋体" w:hint="eastAsia"/>
          <w:kern w:val="0"/>
          <w:position w:val="6"/>
          <w:szCs w:val="32"/>
        </w:rPr>
        <w:t>集</w:t>
      </w:r>
      <w:proofErr w:type="gramStart"/>
      <w:r>
        <w:rPr>
          <w:rFonts w:ascii="仿宋_GB2312" w:eastAsia="仿宋_GB2312" w:cs="宋体" w:hint="eastAsia"/>
          <w:kern w:val="0"/>
          <w:position w:val="6"/>
          <w:szCs w:val="32"/>
        </w:rPr>
        <w:t>采中心</w:t>
      </w:r>
      <w:proofErr w:type="gramEnd"/>
      <w:r>
        <w:rPr>
          <w:rFonts w:ascii="仿宋_GB2312" w:eastAsia="仿宋_GB2312" w:cs="宋体" w:hint="eastAsia"/>
          <w:kern w:val="0"/>
          <w:position w:val="6"/>
          <w:szCs w:val="32"/>
        </w:rPr>
        <w:t>购买第三方档案服务，由第三方档案专职人员进行标准化档案归档。</w:t>
      </w:r>
    </w:p>
    <w:p w14:paraId="4EF5B805" w14:textId="77777777" w:rsidR="00797294" w:rsidRDefault="00797294">
      <w:pPr>
        <w:autoSpaceDE w:val="0"/>
        <w:autoSpaceDN w:val="0"/>
        <w:ind w:firstLine="640"/>
        <w:jc w:val="center"/>
        <w:rPr>
          <w:rFonts w:ascii="仿宋_GB2312" w:eastAsia="仿宋_GB2312" w:cs="宋体"/>
          <w:kern w:val="0"/>
          <w:position w:val="6"/>
          <w:szCs w:val="32"/>
        </w:rPr>
      </w:pPr>
    </w:p>
    <w:p w14:paraId="43A18A02" w14:textId="77777777" w:rsidR="00797294" w:rsidRDefault="00E54922">
      <w:pPr>
        <w:autoSpaceDE w:val="0"/>
        <w:autoSpaceDN w:val="0"/>
        <w:ind w:firstLine="640"/>
        <w:jc w:val="center"/>
        <w:rPr>
          <w:rFonts w:ascii="黑体" w:eastAsia="黑体" w:hAnsi="黑体" w:cs="宋体"/>
          <w:kern w:val="0"/>
          <w:position w:val="6"/>
          <w:szCs w:val="32"/>
        </w:rPr>
      </w:pPr>
      <w:r>
        <w:rPr>
          <w:rFonts w:ascii="黑体" w:eastAsia="黑体" w:hAnsi="黑体" w:cs="宋体" w:hint="eastAsia"/>
          <w:kern w:val="0"/>
          <w:position w:val="6"/>
          <w:szCs w:val="32"/>
        </w:rPr>
        <w:t>第二章　政府采购档案归集</w:t>
      </w:r>
    </w:p>
    <w:p w14:paraId="273858AD"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第五条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项目组收到《政府采购合同》后五个工作日内将全套文件材料进行收集整理。</w:t>
      </w:r>
    </w:p>
    <w:p w14:paraId="37AEB88B"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第六条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政府采购档案的归档要求</w:t>
      </w:r>
    </w:p>
    <w:p w14:paraId="44EA8237" w14:textId="77777777" w:rsidR="00797294" w:rsidRDefault="00E54922">
      <w:pPr>
        <w:autoSpaceDE w:val="0"/>
        <w:autoSpaceDN w:val="0"/>
        <w:ind w:firstLineChars="150" w:firstLine="480"/>
        <w:jc w:val="left"/>
        <w:rPr>
          <w:rFonts w:ascii="仿宋_GB2312" w:eastAsia="仿宋_GB2312" w:cs="宋体"/>
          <w:kern w:val="0"/>
          <w:position w:val="6"/>
          <w:szCs w:val="32"/>
        </w:rPr>
      </w:pPr>
      <w:r>
        <w:rPr>
          <w:rFonts w:ascii="仿宋_GB2312" w:eastAsia="仿宋_GB2312" w:cs="宋体" w:hint="eastAsia"/>
          <w:kern w:val="0"/>
          <w:position w:val="6"/>
          <w:szCs w:val="32"/>
        </w:rPr>
        <w:lastRenderedPageBreak/>
        <w:t>（一）内容齐全完整；</w:t>
      </w:r>
    </w:p>
    <w:p w14:paraId="73924A06" w14:textId="77777777" w:rsidR="00797294" w:rsidRDefault="00E54922">
      <w:pPr>
        <w:autoSpaceDE w:val="0"/>
        <w:autoSpaceDN w:val="0"/>
        <w:ind w:firstLineChars="150" w:firstLine="480"/>
        <w:jc w:val="left"/>
        <w:rPr>
          <w:rFonts w:ascii="仿宋_GB2312" w:eastAsia="仿宋_GB2312" w:cs="宋体"/>
          <w:kern w:val="0"/>
          <w:position w:val="6"/>
          <w:szCs w:val="32"/>
        </w:rPr>
      </w:pPr>
      <w:r>
        <w:rPr>
          <w:rFonts w:ascii="仿宋_GB2312" w:eastAsia="仿宋_GB2312" w:cs="宋体" w:hint="eastAsia"/>
          <w:kern w:val="0"/>
          <w:position w:val="6"/>
          <w:szCs w:val="32"/>
        </w:rPr>
        <w:t>（二）规格标准统一；</w:t>
      </w:r>
    </w:p>
    <w:p w14:paraId="4E2EC469" w14:textId="77777777" w:rsidR="00797294" w:rsidRDefault="00E54922">
      <w:pPr>
        <w:autoSpaceDE w:val="0"/>
        <w:autoSpaceDN w:val="0"/>
        <w:ind w:firstLineChars="150" w:firstLine="480"/>
        <w:jc w:val="left"/>
        <w:rPr>
          <w:rFonts w:ascii="仿宋_GB2312" w:eastAsia="仿宋_GB2312" w:cs="宋体"/>
          <w:kern w:val="0"/>
          <w:position w:val="6"/>
          <w:szCs w:val="32"/>
        </w:rPr>
      </w:pPr>
      <w:r>
        <w:rPr>
          <w:rFonts w:ascii="仿宋_GB2312" w:eastAsia="仿宋_GB2312" w:cs="宋体" w:hint="eastAsia"/>
          <w:kern w:val="0"/>
          <w:position w:val="6"/>
          <w:szCs w:val="32"/>
        </w:rPr>
        <w:t>（三）要求是原件的，</w:t>
      </w:r>
      <w:proofErr w:type="gramStart"/>
      <w:r>
        <w:rPr>
          <w:rFonts w:ascii="仿宋_GB2312" w:eastAsia="仿宋_GB2312" w:cs="宋体" w:hint="eastAsia"/>
          <w:kern w:val="0"/>
          <w:position w:val="6"/>
          <w:szCs w:val="32"/>
        </w:rPr>
        <w:t>不</w:t>
      </w:r>
      <w:proofErr w:type="gramEnd"/>
      <w:r>
        <w:rPr>
          <w:rFonts w:ascii="仿宋_GB2312" w:eastAsia="仿宋_GB2312" w:cs="宋体" w:hint="eastAsia"/>
          <w:kern w:val="0"/>
          <w:position w:val="6"/>
          <w:szCs w:val="32"/>
        </w:rPr>
        <w:t>可用复印件替代；</w:t>
      </w:r>
    </w:p>
    <w:p w14:paraId="7331D046" w14:textId="77777777" w:rsidR="00797294" w:rsidRDefault="00E54922">
      <w:pPr>
        <w:autoSpaceDE w:val="0"/>
        <w:autoSpaceDN w:val="0"/>
        <w:ind w:firstLineChars="150" w:firstLine="480"/>
        <w:jc w:val="left"/>
        <w:rPr>
          <w:rFonts w:ascii="仿宋_GB2312" w:eastAsia="仿宋_GB2312" w:cs="宋体"/>
          <w:kern w:val="0"/>
          <w:position w:val="6"/>
          <w:szCs w:val="32"/>
        </w:rPr>
      </w:pPr>
      <w:r>
        <w:rPr>
          <w:rFonts w:ascii="仿宋_GB2312" w:eastAsia="仿宋_GB2312" w:cs="宋体" w:hint="eastAsia"/>
          <w:kern w:val="0"/>
          <w:position w:val="6"/>
          <w:szCs w:val="32"/>
        </w:rPr>
        <w:t>（四）签名、印鉴手续齐全；</w:t>
      </w:r>
    </w:p>
    <w:p w14:paraId="59100F5B" w14:textId="77777777" w:rsidR="00797294" w:rsidRDefault="00E54922">
      <w:pPr>
        <w:autoSpaceDE w:val="0"/>
        <w:autoSpaceDN w:val="0"/>
        <w:ind w:firstLineChars="150" w:firstLine="480"/>
        <w:jc w:val="left"/>
        <w:rPr>
          <w:rFonts w:ascii="仿宋_GB2312" w:eastAsia="仿宋_GB2312" w:cs="宋体"/>
          <w:kern w:val="0"/>
          <w:position w:val="6"/>
          <w:szCs w:val="32"/>
        </w:rPr>
      </w:pPr>
      <w:r>
        <w:rPr>
          <w:rFonts w:ascii="仿宋_GB2312" w:eastAsia="仿宋_GB2312" w:cs="宋体" w:hint="eastAsia"/>
          <w:kern w:val="0"/>
          <w:position w:val="6"/>
          <w:szCs w:val="32"/>
        </w:rPr>
        <w:t>（五）符合国家有关档案质量标准，便于保管和利用。</w:t>
      </w:r>
    </w:p>
    <w:p w14:paraId="5829EEB3" w14:textId="77777777" w:rsidR="00797294" w:rsidRDefault="00E54922">
      <w:pPr>
        <w:autoSpaceDE w:val="0"/>
        <w:autoSpaceDN w:val="0"/>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 xml:space="preserve">　</w:t>
      </w:r>
      <w:r>
        <w:rPr>
          <w:rFonts w:ascii="黑体" w:eastAsia="黑体" w:hAnsi="黑体" w:cs="宋体" w:hint="eastAsia"/>
          <w:kern w:val="0"/>
          <w:position w:val="6"/>
          <w:szCs w:val="32"/>
        </w:rPr>
        <w:t xml:space="preserve">　第七条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政府采购档案不符合要求的，项目组应尽快补齐相应材料，保证档案的完整、真实、有效。</w:t>
      </w:r>
    </w:p>
    <w:p w14:paraId="5BB71E4B" w14:textId="77777777" w:rsidR="00797294" w:rsidRDefault="00797294">
      <w:pPr>
        <w:autoSpaceDE w:val="0"/>
        <w:autoSpaceDN w:val="0"/>
        <w:ind w:firstLine="640"/>
        <w:jc w:val="center"/>
        <w:rPr>
          <w:rFonts w:ascii="黑体" w:eastAsia="黑体" w:hAnsi="黑体" w:cs="宋体"/>
          <w:kern w:val="0"/>
          <w:position w:val="6"/>
          <w:szCs w:val="32"/>
        </w:rPr>
      </w:pPr>
    </w:p>
    <w:p w14:paraId="1B121836" w14:textId="77777777" w:rsidR="00797294" w:rsidRDefault="00E54922">
      <w:pPr>
        <w:autoSpaceDE w:val="0"/>
        <w:autoSpaceDN w:val="0"/>
        <w:ind w:firstLine="640"/>
        <w:jc w:val="center"/>
        <w:rPr>
          <w:rFonts w:ascii="仿宋_GB2312" w:eastAsia="仿宋_GB2312" w:cs="宋体"/>
          <w:kern w:val="0"/>
          <w:position w:val="6"/>
          <w:szCs w:val="32"/>
        </w:rPr>
      </w:pPr>
      <w:r>
        <w:rPr>
          <w:rFonts w:ascii="黑体" w:eastAsia="黑体" w:hAnsi="黑体" w:cs="宋体" w:hint="eastAsia"/>
          <w:kern w:val="0"/>
          <w:position w:val="6"/>
          <w:szCs w:val="32"/>
        </w:rPr>
        <w:t>第三章　政府采购档案的管理</w:t>
      </w:r>
    </w:p>
    <w:p w14:paraId="203797DA"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第八条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档案管理人员应加强归档档案的管理，按照归档内容要求，负责收集、整理、立卷、装订、编制目录，并保证政府采购档案的标识清晰有效，确保政府采购档案安全保管、存放有序、查阅方便。</w:t>
      </w:r>
    </w:p>
    <w:p w14:paraId="0FC93D92" w14:textId="77777777" w:rsidR="00797294" w:rsidRDefault="00E54922">
      <w:pPr>
        <w:autoSpaceDE w:val="0"/>
        <w:autoSpaceDN w:val="0"/>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t>存放档案的处所应当做到有防盗、防火、防虫、防鼠、防光、防污染等设施。</w:t>
      </w:r>
    </w:p>
    <w:p w14:paraId="364BC66F"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第九条</w:t>
      </w:r>
      <w:r>
        <w:rPr>
          <w:rFonts w:ascii="黑体" w:eastAsia="黑体" w:hAnsi="黑体" w:cs="宋体"/>
          <w:kern w:val="0"/>
          <w:position w:val="6"/>
          <w:szCs w:val="32"/>
        </w:rPr>
        <w:t xml:space="preserve"> </w:t>
      </w:r>
      <w:r>
        <w:rPr>
          <w:rFonts w:ascii="仿宋_GB2312" w:eastAsia="仿宋_GB2312" w:cs="宋体" w:hint="eastAsia"/>
          <w:kern w:val="0"/>
          <w:position w:val="6"/>
          <w:szCs w:val="32"/>
        </w:rPr>
        <w:t>政府采购档案按照年度编号顺序进行组卷，卷内档案材料按照政府采购工作流程排列。</w:t>
      </w:r>
    </w:p>
    <w:p w14:paraId="1408533D"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第十条</w:t>
      </w:r>
      <w:r>
        <w:rPr>
          <w:rFonts w:ascii="仿宋_GB2312" w:eastAsia="仿宋_GB2312" w:cs="宋体" w:hint="eastAsia"/>
          <w:kern w:val="0"/>
          <w:position w:val="6"/>
          <w:szCs w:val="32"/>
        </w:rPr>
        <w:t xml:space="preserve"> </w:t>
      </w:r>
      <w:r>
        <w:rPr>
          <w:rFonts w:ascii="仿宋_GB2312" w:eastAsia="仿宋_GB2312" w:cs="宋体" w:hint="eastAsia"/>
          <w:kern w:val="0"/>
          <w:position w:val="6"/>
          <w:szCs w:val="32"/>
        </w:rPr>
        <w:t>档案管理人员应当定期对政府采购档案进行检查，对破碎、变质的采购项目档案要第一时间进行复制、修复或其他技术处理，确保资料的安全完整。</w:t>
      </w:r>
    </w:p>
    <w:p w14:paraId="1E6E0681"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第十一条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档案管理人员工作变动，应按规定办理</w:t>
      </w:r>
      <w:r>
        <w:rPr>
          <w:rFonts w:ascii="仿宋_GB2312" w:eastAsia="仿宋_GB2312" w:cs="宋体" w:hint="eastAsia"/>
          <w:kern w:val="0"/>
          <w:position w:val="6"/>
          <w:szCs w:val="32"/>
        </w:rPr>
        <w:t>档案移交手续。</w:t>
      </w:r>
    </w:p>
    <w:p w14:paraId="7DFC574E" w14:textId="77777777" w:rsidR="00797294" w:rsidRDefault="00E54922">
      <w:pPr>
        <w:autoSpaceDE w:val="0"/>
        <w:autoSpaceDN w:val="0"/>
        <w:ind w:firstLine="640"/>
        <w:jc w:val="left"/>
        <w:rPr>
          <w:rFonts w:ascii="仿宋_GB2312" w:eastAsia="仿宋_GB2312" w:cs="宋体"/>
          <w:kern w:val="0"/>
          <w:position w:val="6"/>
          <w:szCs w:val="32"/>
        </w:rPr>
      </w:pPr>
      <w:r>
        <w:rPr>
          <w:rFonts w:ascii="仿宋_GB2312" w:eastAsia="仿宋_GB2312" w:cs="宋体" w:hint="eastAsia"/>
          <w:kern w:val="0"/>
          <w:position w:val="6"/>
          <w:szCs w:val="32"/>
        </w:rPr>
        <w:lastRenderedPageBreak/>
        <w:t xml:space="preserve">　　</w:t>
      </w:r>
      <w:r>
        <w:rPr>
          <w:rFonts w:ascii="黑体" w:eastAsia="黑体" w:hAnsi="黑体" w:cs="宋体" w:hint="eastAsia"/>
          <w:kern w:val="0"/>
          <w:position w:val="6"/>
          <w:szCs w:val="32"/>
        </w:rPr>
        <w:t>第十二条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政府采购档案的保存期限为从采购结束之日起至少十五年。</w:t>
      </w:r>
    </w:p>
    <w:p w14:paraId="54AE405F" w14:textId="77777777" w:rsidR="00797294" w:rsidRDefault="00797294">
      <w:pPr>
        <w:autoSpaceDE w:val="0"/>
        <w:autoSpaceDN w:val="0"/>
        <w:ind w:firstLine="640"/>
        <w:jc w:val="left"/>
        <w:rPr>
          <w:rFonts w:ascii="黑体" w:eastAsia="黑体" w:hAnsi="黑体" w:cs="宋体"/>
          <w:kern w:val="0"/>
          <w:position w:val="6"/>
          <w:szCs w:val="32"/>
        </w:rPr>
      </w:pPr>
    </w:p>
    <w:p w14:paraId="3BE8723A" w14:textId="77777777" w:rsidR="00797294" w:rsidRDefault="00E54922">
      <w:pPr>
        <w:autoSpaceDE w:val="0"/>
        <w:autoSpaceDN w:val="0"/>
        <w:ind w:firstLine="640"/>
        <w:jc w:val="center"/>
        <w:rPr>
          <w:rFonts w:ascii="黑体" w:eastAsia="黑体" w:hAnsi="黑体" w:cs="宋体"/>
          <w:kern w:val="0"/>
          <w:position w:val="6"/>
          <w:szCs w:val="32"/>
        </w:rPr>
      </w:pPr>
      <w:r>
        <w:rPr>
          <w:rFonts w:ascii="黑体" w:eastAsia="黑体" w:hAnsi="黑体" w:cs="宋体" w:hint="eastAsia"/>
          <w:kern w:val="0"/>
          <w:position w:val="6"/>
          <w:szCs w:val="32"/>
        </w:rPr>
        <w:t>第四章　政府采购档案的使用和销毁</w:t>
      </w:r>
    </w:p>
    <w:p w14:paraId="5F72DC42"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第十三条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未经批准，不得擅自查阅、复印或出借政府采购档案。</w:t>
      </w:r>
    </w:p>
    <w:p w14:paraId="5478AADD"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第十四条</w:t>
      </w:r>
      <w:r>
        <w:rPr>
          <w:rFonts w:ascii="黑体" w:eastAsia="黑体" w:hAnsi="黑体" w:cs="宋体" w:hint="eastAsia"/>
          <w:kern w:val="0"/>
          <w:position w:val="6"/>
          <w:szCs w:val="32"/>
        </w:rPr>
        <w:t xml:space="preserve"> </w:t>
      </w:r>
      <w:r>
        <w:rPr>
          <w:rFonts w:ascii="仿宋_GB2312" w:eastAsia="仿宋_GB2312" w:cs="宋体" w:hint="eastAsia"/>
          <w:kern w:val="0"/>
          <w:position w:val="6"/>
          <w:szCs w:val="32"/>
        </w:rPr>
        <w:t>查阅或复印政府采购档案，需经集中采购部负责人签字同意并报办公室备案后方可查阅（外单位人员须提交有效证件），集采服务中心协助档案查阅或复印。</w:t>
      </w:r>
    </w:p>
    <w:p w14:paraId="343FC6CA"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第十五条</w:t>
      </w:r>
      <w:r>
        <w:rPr>
          <w:rFonts w:ascii="黑体" w:eastAsia="黑体" w:hAnsi="黑体" w:cs="宋体" w:hint="eastAsia"/>
          <w:kern w:val="0"/>
          <w:position w:val="6"/>
          <w:szCs w:val="32"/>
        </w:rPr>
        <w:t xml:space="preserve"> </w:t>
      </w:r>
      <w:r>
        <w:rPr>
          <w:rFonts w:ascii="仿宋_GB2312" w:eastAsia="仿宋_GB2312" w:cs="宋体" w:hint="eastAsia"/>
          <w:kern w:val="0"/>
          <w:position w:val="6"/>
          <w:szCs w:val="32"/>
        </w:rPr>
        <w:t>政府采购档案原则上不得外借，确需外借的应由集</w:t>
      </w:r>
      <w:proofErr w:type="gramStart"/>
      <w:r>
        <w:rPr>
          <w:rFonts w:ascii="仿宋_GB2312" w:eastAsia="仿宋_GB2312" w:cs="宋体" w:hint="eastAsia"/>
          <w:kern w:val="0"/>
          <w:position w:val="6"/>
          <w:szCs w:val="32"/>
        </w:rPr>
        <w:t>采中心</w:t>
      </w:r>
      <w:proofErr w:type="gramEnd"/>
      <w:r>
        <w:rPr>
          <w:rFonts w:ascii="仿宋_GB2312" w:eastAsia="仿宋_GB2312" w:cs="宋体" w:hint="eastAsia"/>
          <w:kern w:val="0"/>
          <w:position w:val="6"/>
          <w:szCs w:val="32"/>
        </w:rPr>
        <w:t>主任（中心临时负责人）同意批准。</w:t>
      </w:r>
    </w:p>
    <w:p w14:paraId="0DB9F972"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第十六条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档案使用者应对档案的保密、安全和完整负责，不得传播、污损、涂改、转借、拆封、抽换。</w:t>
      </w:r>
    </w:p>
    <w:p w14:paraId="32A33786"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第十七条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保管期满的政府采购档案，应按照档案主管部门及档案法规规定程序和手续进行销毁。</w:t>
      </w:r>
    </w:p>
    <w:p w14:paraId="3A95D07E" w14:textId="77777777" w:rsidR="00797294" w:rsidRDefault="00797294">
      <w:pPr>
        <w:autoSpaceDE w:val="0"/>
        <w:autoSpaceDN w:val="0"/>
        <w:ind w:firstLine="640"/>
        <w:jc w:val="left"/>
        <w:rPr>
          <w:rFonts w:ascii="仿宋_GB2312" w:eastAsia="仿宋_GB2312" w:cs="宋体"/>
          <w:kern w:val="0"/>
          <w:position w:val="6"/>
          <w:szCs w:val="32"/>
        </w:rPr>
      </w:pPr>
    </w:p>
    <w:p w14:paraId="206C502F" w14:textId="77777777" w:rsidR="00797294" w:rsidRDefault="00E54922">
      <w:pPr>
        <w:autoSpaceDE w:val="0"/>
        <w:autoSpaceDN w:val="0"/>
        <w:ind w:firstLine="640"/>
        <w:jc w:val="center"/>
        <w:rPr>
          <w:rFonts w:ascii="仿宋_GB2312" w:eastAsia="仿宋_GB2312" w:cs="宋体"/>
          <w:kern w:val="0"/>
          <w:position w:val="6"/>
          <w:szCs w:val="32"/>
        </w:rPr>
      </w:pPr>
      <w:r>
        <w:rPr>
          <w:rFonts w:ascii="黑体" w:eastAsia="黑体" w:hAnsi="黑体" w:cs="宋体" w:hint="eastAsia"/>
          <w:kern w:val="0"/>
          <w:position w:val="6"/>
          <w:szCs w:val="32"/>
        </w:rPr>
        <w:t>第五章</w:t>
      </w:r>
      <w:r>
        <w:rPr>
          <w:rFonts w:ascii="黑体" w:eastAsia="黑体" w:hAnsi="黑体" w:cs="宋体"/>
          <w:kern w:val="0"/>
          <w:position w:val="6"/>
          <w:szCs w:val="32"/>
        </w:rPr>
        <w:t xml:space="preserve"> </w:t>
      </w:r>
      <w:r>
        <w:rPr>
          <w:rFonts w:ascii="黑体" w:eastAsia="黑体" w:hAnsi="黑体" w:cs="宋体" w:hint="eastAsia"/>
          <w:kern w:val="0"/>
          <w:position w:val="6"/>
          <w:szCs w:val="32"/>
        </w:rPr>
        <w:t>其他</w:t>
      </w:r>
    </w:p>
    <w:p w14:paraId="764CEFD1" w14:textId="77777777" w:rsidR="00797294" w:rsidRDefault="00E54922">
      <w:pPr>
        <w:autoSpaceDE w:val="0"/>
        <w:autoSpaceDN w:val="0"/>
        <w:ind w:firstLine="640"/>
        <w:jc w:val="left"/>
        <w:rPr>
          <w:rFonts w:ascii="仿宋_GB2312" w:eastAsia="仿宋_GB2312" w:cs="宋体"/>
          <w:kern w:val="0"/>
          <w:position w:val="6"/>
          <w:szCs w:val="32"/>
        </w:rPr>
      </w:pPr>
      <w:r>
        <w:rPr>
          <w:rFonts w:ascii="黑体" w:eastAsia="黑体" w:hAnsi="黑体" w:cs="宋体" w:hint="eastAsia"/>
          <w:kern w:val="0"/>
          <w:position w:val="6"/>
          <w:szCs w:val="32"/>
        </w:rPr>
        <w:t>第十八条</w:t>
      </w:r>
      <w:r>
        <w:rPr>
          <w:rFonts w:ascii="仿宋_GB2312" w:eastAsia="仿宋_GB2312" w:cs="宋体"/>
          <w:kern w:val="0"/>
          <w:position w:val="6"/>
          <w:szCs w:val="32"/>
        </w:rPr>
        <w:t xml:space="preserve"> </w:t>
      </w:r>
      <w:r>
        <w:rPr>
          <w:rFonts w:ascii="仿宋_GB2312" w:eastAsia="仿宋_GB2312" w:cs="宋体" w:hint="eastAsia"/>
          <w:kern w:val="0"/>
          <w:position w:val="6"/>
          <w:szCs w:val="32"/>
        </w:rPr>
        <w:t>集</w:t>
      </w:r>
      <w:proofErr w:type="gramStart"/>
      <w:r>
        <w:rPr>
          <w:rFonts w:ascii="仿宋_GB2312" w:eastAsia="仿宋_GB2312" w:cs="宋体" w:hint="eastAsia"/>
          <w:kern w:val="0"/>
          <w:position w:val="6"/>
          <w:szCs w:val="32"/>
        </w:rPr>
        <w:t>采中心</w:t>
      </w:r>
      <w:proofErr w:type="gramEnd"/>
      <w:r>
        <w:rPr>
          <w:rFonts w:ascii="仿宋_GB2312" w:eastAsia="仿宋_GB2312" w:cs="宋体" w:hint="eastAsia"/>
          <w:kern w:val="0"/>
          <w:position w:val="6"/>
          <w:szCs w:val="32"/>
        </w:rPr>
        <w:t>应积极配合政府采购监督管理部门对其政府采购档案的检查。</w:t>
      </w:r>
    </w:p>
    <w:p w14:paraId="00990F7A" w14:textId="77777777" w:rsidR="00797294" w:rsidRDefault="00E54922">
      <w:pPr>
        <w:pStyle w:val="10"/>
        <w:ind w:firstLine="640"/>
        <w:rPr>
          <w:rFonts w:ascii="仿宋_GB2312" w:eastAsia="仿宋_GB2312" w:cs="宋体"/>
          <w:kern w:val="0"/>
          <w:position w:val="6"/>
          <w:sz w:val="32"/>
          <w:szCs w:val="32"/>
        </w:rPr>
      </w:pPr>
      <w:r>
        <w:rPr>
          <w:rFonts w:ascii="黑体" w:eastAsia="黑体" w:hAnsi="黑体" w:cs="宋体" w:hint="eastAsia"/>
          <w:kern w:val="0"/>
          <w:position w:val="6"/>
          <w:sz w:val="32"/>
          <w:szCs w:val="32"/>
        </w:rPr>
        <w:t>第十九条</w:t>
      </w:r>
      <w:r>
        <w:rPr>
          <w:rFonts w:ascii="黑体" w:eastAsia="黑体" w:hAnsi="黑体" w:cs="宋体" w:hint="eastAsia"/>
          <w:kern w:val="0"/>
          <w:position w:val="6"/>
          <w:sz w:val="32"/>
          <w:szCs w:val="32"/>
        </w:rPr>
        <w:t xml:space="preserve"> </w:t>
      </w:r>
      <w:r>
        <w:rPr>
          <w:rFonts w:ascii="仿宋_GB2312" w:eastAsia="仿宋_GB2312" w:cs="宋体" w:hint="eastAsia"/>
          <w:kern w:val="0"/>
          <w:position w:val="6"/>
          <w:sz w:val="32"/>
          <w:szCs w:val="32"/>
        </w:rPr>
        <w:t>本制度自印发之日起试行，试行期一年。</w:t>
      </w:r>
    </w:p>
    <w:p w14:paraId="0AF37A30" w14:textId="77777777" w:rsidR="00797294" w:rsidRDefault="00797294">
      <w:pPr>
        <w:autoSpaceDE w:val="0"/>
        <w:autoSpaceDN w:val="0"/>
        <w:ind w:firstLine="360"/>
        <w:rPr>
          <w:rFonts w:ascii="黑体" w:eastAsia="黑体" w:hAnsi="黑体" w:cs="宋体"/>
          <w:kern w:val="0"/>
          <w:position w:val="6"/>
          <w:sz w:val="18"/>
          <w:szCs w:val="18"/>
        </w:rPr>
        <w:sectPr w:rsidR="00797294">
          <w:pgSz w:w="11906" w:h="16838"/>
          <w:pgMar w:top="2098" w:right="1587" w:bottom="1984" w:left="1587" w:header="851" w:footer="1417" w:gutter="0"/>
          <w:cols w:space="0"/>
          <w:docGrid w:type="lines" w:linePitch="312"/>
        </w:sectPr>
      </w:pPr>
    </w:p>
    <w:p w14:paraId="39A34620" w14:textId="77777777" w:rsidR="00797294" w:rsidRDefault="00E54922">
      <w:pPr>
        <w:pStyle w:val="2"/>
        <w:ind w:firstLine="640"/>
        <w:rPr>
          <w:rFonts w:ascii="黑体" w:hAnsi="黑体"/>
          <w:position w:val="6"/>
          <w:szCs w:val="18"/>
        </w:rPr>
      </w:pPr>
      <w:r>
        <w:rPr>
          <w:rFonts w:hint="eastAsia"/>
        </w:rPr>
        <w:lastRenderedPageBreak/>
        <w:t>（八）集中采购整体流程图</w:t>
      </w:r>
    </w:p>
    <w:p w14:paraId="47C611EE" w14:textId="77777777" w:rsidR="00797294" w:rsidRDefault="00797294">
      <w:pPr>
        <w:autoSpaceDE w:val="0"/>
        <w:autoSpaceDN w:val="0"/>
        <w:ind w:firstLineChars="0" w:firstLine="0"/>
        <w:rPr>
          <w:rFonts w:ascii="黑体" w:eastAsia="黑体" w:hAnsi="黑体" w:cs="宋体"/>
          <w:kern w:val="0"/>
          <w:position w:val="6"/>
          <w:sz w:val="18"/>
          <w:szCs w:val="18"/>
        </w:rPr>
      </w:pPr>
    </w:p>
    <w:p w14:paraId="14AAA098"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noProof/>
          <w:color w:val="44546A"/>
          <w:sz w:val="20"/>
          <w:szCs w:val="20"/>
        </w:rPr>
        <w:lastRenderedPageBreak/>
        <mc:AlternateContent>
          <mc:Choice Requires="wpg">
            <w:drawing>
              <wp:anchor distT="0" distB="0" distL="114300" distR="114300" simplePos="0" relativeHeight="251663360" behindDoc="0" locked="0" layoutInCell="1" allowOverlap="1" wp14:anchorId="1142A428" wp14:editId="44A04DCD">
                <wp:simplePos x="0" y="0"/>
                <wp:positionH relativeFrom="column">
                  <wp:posOffset>0</wp:posOffset>
                </wp:positionH>
                <wp:positionV relativeFrom="paragraph">
                  <wp:posOffset>-9627235</wp:posOffset>
                </wp:positionV>
                <wp:extent cx="10640060" cy="9897110"/>
                <wp:effectExtent l="0" t="0" r="0" b="0"/>
                <wp:wrapTopAndBottom/>
                <wp:docPr id="258" name="画布 3"/>
                <wp:cNvGraphicFramePr/>
                <a:graphic xmlns:a="http://schemas.openxmlformats.org/drawingml/2006/main">
                  <a:graphicData uri="http://schemas.microsoft.com/office/word/2010/wordprocessingGroup">
                    <wpg:wgp>
                      <wpg:cNvGrpSpPr/>
                      <wpg:grpSpPr>
                        <a:xfrm>
                          <a:off x="0" y="0"/>
                          <a:ext cx="10640060" cy="9897110"/>
                          <a:chOff x="0" y="0"/>
                          <a:chExt cx="10640060" cy="9896863"/>
                        </a:xfrm>
                      </wpg:grpSpPr>
                      <wps:wsp>
                        <wps:cNvPr id="195" name="任意多边形 195"/>
                        <wps:cNvSpPr/>
                        <wps:spPr>
                          <a:xfrm>
                            <a:off x="0" y="0"/>
                            <a:ext cx="10640060" cy="9896863"/>
                          </a:xfrm>
                          <a:custGeom>
                            <a:avLst/>
                            <a:gdLst>
                              <a:gd name="A1" fmla="val 0"/>
                              <a:gd name="A2" fmla="val 0"/>
                            </a:gdLst>
                            <a:ahLst/>
                            <a:cxnLst/>
                            <a:rect l="0" t="0" r="0" b="0"/>
                            <a:pathLst/>
                          </a:custGeom>
                          <a:noFill/>
                          <a:ln w="9525">
                            <a:noFill/>
                            <a:miter/>
                          </a:ln>
                        </wps:spPr>
                        <wps:bodyPr wrap="square" upright="1"/>
                      </wps:wsp>
                      <wps:wsp>
                        <wps:cNvPr id="197" name="流程图: 过程 15"/>
                        <wps:cNvSpPr/>
                        <wps:spPr>
                          <a:xfrm>
                            <a:off x="210185" y="5773420"/>
                            <a:ext cx="1321435" cy="526415"/>
                          </a:xfrm>
                          <a:prstGeom prst="flowChartProcess">
                            <a:avLst/>
                          </a:prstGeom>
                          <a:noFill/>
                          <a:ln w="12700" cap="flat" cmpd="sng">
                            <a:solidFill>
                              <a:srgbClr val="000000"/>
                            </a:solidFill>
                            <a:prstDash val="solid"/>
                            <a:miter/>
                            <a:headEnd type="none" w="med" len="med"/>
                            <a:tailEnd type="none" w="med" len="med"/>
                          </a:ln>
                        </wps:spPr>
                        <wps:txbx>
                          <w:txbxContent>
                            <w:p w14:paraId="172154E9"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确定项目负责人</w:t>
                              </w:r>
                            </w:p>
                            <w:p w14:paraId="74C31A53" w14:textId="77777777" w:rsidR="00797294" w:rsidRDefault="00E54922">
                              <w:pPr>
                                <w:spacing w:line="200" w:lineRule="exact"/>
                                <w:ind w:firstLineChars="0" w:firstLine="0"/>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198" name="流程图: 过程 20"/>
                        <wps:cNvSpPr/>
                        <wps:spPr>
                          <a:xfrm>
                            <a:off x="210820" y="4861439"/>
                            <a:ext cx="1321435" cy="530847"/>
                          </a:xfrm>
                          <a:prstGeom prst="flowChartProcess">
                            <a:avLst/>
                          </a:prstGeom>
                          <a:noFill/>
                          <a:ln w="12700" cap="flat" cmpd="sng">
                            <a:solidFill>
                              <a:srgbClr val="000000"/>
                            </a:solidFill>
                            <a:prstDash val="solid"/>
                            <a:miter/>
                            <a:headEnd type="none" w="med" len="med"/>
                            <a:tailEnd type="none" w="med" len="med"/>
                          </a:ln>
                        </wps:spPr>
                        <wps:txbx>
                          <w:txbxContent>
                            <w:p w14:paraId="56C135B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会同采购人明确采购需求</w:t>
                              </w:r>
                            </w:p>
                            <w:p w14:paraId="4D3748EF"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p w14:paraId="5CF5D848" w14:textId="77777777" w:rsidR="00797294" w:rsidRDefault="00797294">
                              <w:pPr>
                                <w:ind w:firstLine="400"/>
                                <w:jc w:val="center"/>
                                <w:rPr>
                                  <w:rFonts w:asciiTheme="minorEastAsia" w:eastAsiaTheme="minorEastAsia" w:hAnsiTheme="minorEastAsia" w:cstheme="minorEastAsia"/>
                                  <w:sz w:val="20"/>
                                  <w:szCs w:val="20"/>
                                </w:rPr>
                              </w:pPr>
                            </w:p>
                          </w:txbxContent>
                        </wps:txbx>
                        <wps:bodyPr wrap="square" anchor="ctr" upright="1"/>
                      </wps:wsp>
                      <wps:wsp>
                        <wps:cNvPr id="199" name="流程图: 过程 22"/>
                        <wps:cNvSpPr/>
                        <wps:spPr>
                          <a:xfrm>
                            <a:off x="217805" y="3705860"/>
                            <a:ext cx="1321435" cy="718185"/>
                          </a:xfrm>
                          <a:prstGeom prst="flowChartProcess">
                            <a:avLst/>
                          </a:prstGeom>
                          <a:noFill/>
                          <a:ln w="12700" cap="flat" cmpd="sng">
                            <a:solidFill>
                              <a:srgbClr val="000000"/>
                            </a:solidFill>
                            <a:prstDash val="solid"/>
                            <a:miter/>
                            <a:headEnd type="none" w="med" len="med"/>
                            <a:tailEnd type="none" w="med" len="med"/>
                          </a:ln>
                        </wps:spPr>
                        <wps:txbx>
                          <w:txbxContent>
                            <w:p w14:paraId="1CD57C27"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根据采购需求编制采购文件和公告</w:t>
                              </w:r>
                            </w:p>
                            <w:p w14:paraId="4508A821"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00" name="流程图: 决策 10"/>
                        <wps:cNvSpPr/>
                        <wps:spPr>
                          <a:xfrm>
                            <a:off x="34925" y="1831340"/>
                            <a:ext cx="1688465" cy="1393825"/>
                          </a:xfrm>
                          <a:prstGeom prst="flowChartDecision">
                            <a:avLst/>
                          </a:prstGeom>
                          <a:noFill/>
                          <a:ln w="12700" cap="flat" cmpd="sng">
                            <a:solidFill>
                              <a:srgbClr val="000000"/>
                            </a:solidFill>
                            <a:prstDash val="solid"/>
                            <a:miter/>
                            <a:headEnd type="none" w="med" len="med"/>
                            <a:tailEnd type="none" w="med" len="med"/>
                          </a:ln>
                        </wps:spPr>
                        <wps:txbx>
                          <w:txbxContent>
                            <w:p w14:paraId="03266E60"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审核采购文件和公告</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p w14:paraId="74650681" w14:textId="77777777" w:rsidR="00797294" w:rsidRDefault="00797294">
                              <w:pPr>
                                <w:ind w:firstLine="400"/>
                                <w:rPr>
                                  <w:rFonts w:asciiTheme="minorEastAsia" w:eastAsiaTheme="minorEastAsia" w:hAnsiTheme="minorEastAsia" w:cstheme="minorEastAsia"/>
                                  <w:color w:val="44546A"/>
                                  <w:sz w:val="20"/>
                                  <w:szCs w:val="20"/>
                                </w:rPr>
                              </w:pPr>
                            </w:p>
                          </w:txbxContent>
                        </wps:txbx>
                        <wps:bodyPr wrap="square" anchor="ctr" upright="1"/>
                      </wps:wsp>
                      <wps:wsp>
                        <wps:cNvPr id="201" name="流程图: 过程 8"/>
                        <wps:cNvSpPr/>
                        <wps:spPr>
                          <a:xfrm>
                            <a:off x="225425" y="899160"/>
                            <a:ext cx="1321435" cy="499745"/>
                          </a:xfrm>
                          <a:prstGeom prst="flowChartProcess">
                            <a:avLst/>
                          </a:prstGeom>
                          <a:noFill/>
                          <a:ln w="12700" cap="flat" cmpd="sng">
                            <a:solidFill>
                              <a:srgbClr val="000000"/>
                            </a:solidFill>
                            <a:prstDash val="solid"/>
                            <a:miter/>
                            <a:headEnd type="none" w="med" len="med"/>
                            <a:tailEnd type="none" w="med" len="med"/>
                          </a:ln>
                        </wps:spPr>
                        <wps:txbx>
                          <w:txbxContent>
                            <w:p w14:paraId="32FB8525"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对采购文件和公告进行审核</w:t>
                              </w:r>
                            </w:p>
                            <w:p w14:paraId="762FB1B5"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分管领导</w:t>
                              </w:r>
                            </w:p>
                            <w:p w14:paraId="1EC161B8" w14:textId="77777777" w:rsidR="00797294" w:rsidRDefault="00797294">
                              <w:pPr>
                                <w:ind w:firstLine="400"/>
                                <w:rPr>
                                  <w:rFonts w:asciiTheme="minorEastAsia" w:eastAsiaTheme="minorEastAsia" w:hAnsiTheme="minorEastAsia" w:cstheme="minorEastAsia"/>
                                  <w:sz w:val="20"/>
                                  <w:szCs w:val="20"/>
                                </w:rPr>
                              </w:pPr>
                            </w:p>
                          </w:txbxContent>
                        </wps:txbx>
                        <wps:bodyPr wrap="square" anchor="ctr" upright="1"/>
                      </wps:wsp>
                      <wps:wsp>
                        <wps:cNvPr id="202" name="流程图: 过程 6"/>
                        <wps:cNvSpPr/>
                        <wps:spPr>
                          <a:xfrm>
                            <a:off x="1536065" y="142240"/>
                            <a:ext cx="1549400" cy="650875"/>
                          </a:xfrm>
                          <a:prstGeom prst="flowChartProcess">
                            <a:avLst/>
                          </a:prstGeom>
                          <a:noFill/>
                          <a:ln w="12700" cap="flat" cmpd="sng">
                            <a:solidFill>
                              <a:srgbClr val="000000"/>
                            </a:solidFill>
                            <a:prstDash val="solid"/>
                            <a:miter/>
                            <a:headEnd type="none" w="med" len="med"/>
                            <a:tailEnd type="none" w="med" len="med"/>
                          </a:ln>
                        </wps:spPr>
                        <wps:txbx>
                          <w:txbxContent>
                            <w:p w14:paraId="3FAFCE82"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会同采购人对编制的采购文件和公告进行确认并加盖采购人公章</w:t>
                              </w:r>
                            </w:p>
                            <w:p w14:paraId="56922FD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03" name="文本框 24"/>
                        <wps:cNvSpPr txBox="1"/>
                        <wps:spPr>
                          <a:xfrm>
                            <a:off x="3098165" y="83818"/>
                            <a:ext cx="1031240" cy="504177"/>
                          </a:xfrm>
                          <a:prstGeom prst="rect">
                            <a:avLst/>
                          </a:prstGeom>
                          <a:noFill/>
                          <a:ln w="6350">
                            <a:noFill/>
                            <a:miter/>
                          </a:ln>
                        </wps:spPr>
                        <wps:txbx>
                          <w:txbxContent>
                            <w:p w14:paraId="40AD6339"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文件公告送</w:t>
                              </w:r>
                            </w:p>
                            <w:p w14:paraId="56C467E8"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至集中采购部</w:t>
                              </w:r>
                            </w:p>
                          </w:txbxContent>
                        </wps:txbx>
                        <wps:bodyPr wrap="square" upright="1"/>
                      </wps:wsp>
                      <wps:wsp>
                        <wps:cNvPr id="204" name="自选图形 57"/>
                        <wps:cNvCnPr/>
                        <wps:spPr>
                          <a:xfrm flipV="1">
                            <a:off x="871220" y="5392420"/>
                            <a:ext cx="0" cy="381000"/>
                          </a:xfrm>
                          <a:prstGeom prst="straightConnector1">
                            <a:avLst/>
                          </a:prstGeom>
                          <a:ln w="6350" cap="flat" cmpd="sng">
                            <a:solidFill>
                              <a:srgbClr val="000000"/>
                            </a:solidFill>
                            <a:prstDash val="solid"/>
                            <a:miter/>
                            <a:headEnd type="none" w="med" len="med"/>
                            <a:tailEnd type="arrow" w="med" len="med"/>
                          </a:ln>
                        </wps:spPr>
                        <wps:bodyPr/>
                      </wps:wsp>
                      <wps:wsp>
                        <wps:cNvPr id="205" name="自选图形 56"/>
                        <wps:cNvCnPr/>
                        <wps:spPr>
                          <a:xfrm flipV="1">
                            <a:off x="871220" y="4424045"/>
                            <a:ext cx="7620" cy="513715"/>
                          </a:xfrm>
                          <a:prstGeom prst="straightConnector1">
                            <a:avLst/>
                          </a:prstGeom>
                          <a:ln w="6350" cap="flat" cmpd="sng">
                            <a:solidFill>
                              <a:srgbClr val="000000"/>
                            </a:solidFill>
                            <a:prstDash val="solid"/>
                            <a:miter/>
                            <a:headEnd type="none" w="med" len="med"/>
                            <a:tailEnd type="arrow" w="med" len="med"/>
                          </a:ln>
                        </wps:spPr>
                        <wps:bodyPr/>
                      </wps:wsp>
                      <wps:wsp>
                        <wps:cNvPr id="206" name="自选图形 55"/>
                        <wps:cNvCnPr/>
                        <wps:spPr>
                          <a:xfrm flipV="1">
                            <a:off x="878840" y="3225165"/>
                            <a:ext cx="635" cy="480695"/>
                          </a:xfrm>
                          <a:prstGeom prst="straightConnector1">
                            <a:avLst/>
                          </a:prstGeom>
                          <a:ln w="6350" cap="flat" cmpd="sng">
                            <a:solidFill>
                              <a:srgbClr val="000000"/>
                            </a:solidFill>
                            <a:prstDash val="solid"/>
                            <a:miter/>
                            <a:headEnd type="none" w="med" len="med"/>
                            <a:tailEnd type="arrow" w="med" len="med"/>
                          </a:ln>
                        </wps:spPr>
                        <wps:bodyPr/>
                      </wps:wsp>
                      <wps:wsp>
                        <wps:cNvPr id="207" name="自选图形 54"/>
                        <wps:cNvSpPr/>
                        <wps:spPr>
                          <a:xfrm>
                            <a:off x="219710" y="6709878"/>
                            <a:ext cx="1319530" cy="626094"/>
                          </a:xfrm>
                          <a:prstGeom prst="flowChartProcess">
                            <a:avLst/>
                          </a:prstGeom>
                          <a:noFill/>
                          <a:ln w="12700" cap="flat" cmpd="sng">
                            <a:solidFill>
                              <a:srgbClr val="000000"/>
                            </a:solidFill>
                            <a:prstDash val="solid"/>
                            <a:miter/>
                            <a:headEnd type="none" w="med" len="med"/>
                            <a:tailEnd type="none" w="med" len="med"/>
                          </a:ln>
                        </wps:spPr>
                        <wps:txbx>
                          <w:txbxContent>
                            <w:p w14:paraId="0A6D09C2"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接收采购计划、签订委托协议</w:t>
                              </w:r>
                            </w:p>
                            <w:p w14:paraId="141C16CB"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wps:txbx>
                        <wps:bodyPr wrap="square" anchor="ctr" upright="1"/>
                      </wps:wsp>
                      <wps:wsp>
                        <wps:cNvPr id="208" name="自选图形 53"/>
                        <wps:cNvCnPr/>
                        <wps:spPr>
                          <a:xfrm flipH="1">
                            <a:off x="1539240" y="2528570"/>
                            <a:ext cx="184150" cy="1536700"/>
                          </a:xfrm>
                          <a:prstGeom prst="bentConnector3">
                            <a:avLst>
                              <a:gd name="adj1" fmla="val -129310"/>
                            </a:avLst>
                          </a:prstGeom>
                          <a:ln w="6350" cap="flat" cmpd="sng">
                            <a:solidFill>
                              <a:srgbClr val="000000"/>
                            </a:solidFill>
                            <a:prstDash val="solid"/>
                            <a:miter/>
                            <a:headEnd type="none" w="med" len="med"/>
                            <a:tailEnd type="arrow" w="med" len="med"/>
                          </a:ln>
                        </wps:spPr>
                        <wps:bodyPr/>
                      </wps:wsp>
                      <wps:wsp>
                        <wps:cNvPr id="209" name="自选图形 52"/>
                        <wps:cNvCnPr/>
                        <wps:spPr>
                          <a:xfrm flipV="1">
                            <a:off x="879475" y="1398905"/>
                            <a:ext cx="6985" cy="432435"/>
                          </a:xfrm>
                          <a:prstGeom prst="straightConnector1">
                            <a:avLst/>
                          </a:prstGeom>
                          <a:ln w="6350" cap="flat" cmpd="sng">
                            <a:solidFill>
                              <a:srgbClr val="000000"/>
                            </a:solidFill>
                            <a:prstDash val="solid"/>
                            <a:miter/>
                            <a:headEnd type="none" w="med" len="med"/>
                            <a:tailEnd type="arrow" w="med" len="med"/>
                          </a:ln>
                        </wps:spPr>
                        <wps:bodyPr/>
                      </wps:wsp>
                      <wps:wsp>
                        <wps:cNvPr id="210" name="自选图形 51"/>
                        <wps:cNvCnPr/>
                        <wps:spPr>
                          <a:xfrm rot="-5400000">
                            <a:off x="995679" y="358774"/>
                            <a:ext cx="431165" cy="649605"/>
                          </a:xfrm>
                          <a:prstGeom prst="bentConnector2">
                            <a:avLst/>
                          </a:prstGeom>
                          <a:ln w="6350" cap="flat" cmpd="sng">
                            <a:solidFill>
                              <a:srgbClr val="000000"/>
                            </a:solidFill>
                            <a:prstDash val="solid"/>
                            <a:miter/>
                            <a:headEnd type="none" w="med" len="med"/>
                            <a:tailEnd type="arrow" w="med" len="med"/>
                          </a:ln>
                        </wps:spPr>
                        <wps:bodyPr/>
                      </wps:wsp>
                      <wps:wsp>
                        <wps:cNvPr id="211" name="自选图形 50"/>
                        <wps:cNvSpPr/>
                        <wps:spPr>
                          <a:xfrm>
                            <a:off x="3982085" y="126365"/>
                            <a:ext cx="1321435" cy="675005"/>
                          </a:xfrm>
                          <a:prstGeom prst="flowChartProcess">
                            <a:avLst/>
                          </a:prstGeom>
                          <a:noFill/>
                          <a:ln w="12700" cap="flat" cmpd="sng">
                            <a:solidFill>
                              <a:srgbClr val="000000"/>
                            </a:solidFill>
                            <a:prstDash val="solid"/>
                            <a:miter/>
                            <a:headEnd type="none" w="med" len="med"/>
                            <a:tailEnd type="none" w="med" len="med"/>
                          </a:ln>
                        </wps:spPr>
                        <wps:txbx>
                          <w:txbxContent>
                            <w:p w14:paraId="5370A52D"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采购文件和公告加盖集中采购部业务章</w:t>
                              </w:r>
                              <w:r>
                                <w:rPr>
                                  <w:rFonts w:asciiTheme="minorEastAsia" w:eastAsiaTheme="minorEastAsia" w:hAnsiTheme="minorEastAsia" w:cstheme="minorEastAsia" w:hint="eastAsia"/>
                                  <w:color w:val="44546A"/>
                                  <w:sz w:val="20"/>
                                  <w:szCs w:val="20"/>
                                </w:rPr>
                                <w:t xml:space="preserve">         </w:t>
                              </w:r>
                            </w:p>
                            <w:p w14:paraId="237D9268"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wps:txbx>
                        <wps:bodyPr wrap="square" anchor="ctr" upright="1"/>
                      </wps:wsp>
                      <wps:wsp>
                        <wps:cNvPr id="212" name="自选图形 49"/>
                        <wps:cNvCnPr/>
                        <wps:spPr>
                          <a:xfrm flipV="1">
                            <a:off x="3085465" y="464185"/>
                            <a:ext cx="896620" cy="3810"/>
                          </a:xfrm>
                          <a:prstGeom prst="straightConnector1">
                            <a:avLst/>
                          </a:prstGeom>
                          <a:ln w="6350" cap="flat" cmpd="sng">
                            <a:solidFill>
                              <a:srgbClr val="000000"/>
                            </a:solidFill>
                            <a:prstDash val="solid"/>
                            <a:miter/>
                            <a:headEnd type="none" w="med" len="med"/>
                            <a:tailEnd type="arrow" w="med" len="med"/>
                          </a:ln>
                        </wps:spPr>
                        <wps:bodyPr/>
                      </wps:wsp>
                      <wps:wsp>
                        <wps:cNvPr id="213" name="自选图形 48"/>
                        <wps:cNvSpPr/>
                        <wps:spPr>
                          <a:xfrm>
                            <a:off x="7799705" y="126365"/>
                            <a:ext cx="1321435" cy="695960"/>
                          </a:xfrm>
                          <a:prstGeom prst="flowChartProcess">
                            <a:avLst/>
                          </a:prstGeom>
                          <a:noFill/>
                          <a:ln w="12700" cap="flat" cmpd="sng">
                            <a:solidFill>
                              <a:srgbClr val="000000"/>
                            </a:solidFill>
                            <a:prstDash val="solid"/>
                            <a:miter/>
                            <a:headEnd type="none" w="med" len="med"/>
                            <a:tailEnd type="none" w="med" len="med"/>
                          </a:ln>
                        </wps:spPr>
                        <wps:txbx>
                          <w:txbxContent>
                            <w:p w14:paraId="2852941D"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采购公告、文件上网发布</w:t>
                              </w:r>
                            </w:p>
                            <w:p w14:paraId="0308F27B"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14" name="自选图形 47"/>
                        <wps:cNvSpPr/>
                        <wps:spPr>
                          <a:xfrm>
                            <a:off x="6435725" y="1193165"/>
                            <a:ext cx="1321435" cy="541020"/>
                          </a:xfrm>
                          <a:prstGeom prst="flowChartProcess">
                            <a:avLst/>
                          </a:prstGeom>
                          <a:noFill/>
                          <a:ln w="12700" cap="flat" cmpd="sng">
                            <a:solidFill>
                              <a:srgbClr val="000000"/>
                            </a:solidFill>
                            <a:prstDash val="solid"/>
                            <a:miter/>
                            <a:headEnd type="none" w="med" len="med"/>
                            <a:tailEnd type="none" w="med" len="med"/>
                          </a:ln>
                        </wps:spPr>
                        <wps:txbx>
                          <w:txbxContent>
                            <w:p w14:paraId="21155BF0"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抽取评审专家</w:t>
                              </w:r>
                            </w:p>
                            <w:p w14:paraId="4B74D7ED"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wrap="square" anchor="ctr" upright="1"/>
                      </wps:wsp>
                      <wps:wsp>
                        <wps:cNvPr id="215" name="自选图形 46"/>
                        <wps:cNvSpPr/>
                        <wps:spPr>
                          <a:xfrm>
                            <a:off x="4622165" y="1978025"/>
                            <a:ext cx="1321435" cy="697865"/>
                          </a:xfrm>
                          <a:prstGeom prst="flowChartProcess">
                            <a:avLst/>
                          </a:prstGeom>
                          <a:noFill/>
                          <a:ln w="12700" cap="flat" cmpd="sng">
                            <a:solidFill>
                              <a:srgbClr val="000000"/>
                            </a:solidFill>
                            <a:prstDash val="solid"/>
                            <a:miter/>
                            <a:headEnd type="none" w="med" len="med"/>
                            <a:tailEnd type="none" w="med" len="med"/>
                          </a:ln>
                        </wps:spPr>
                        <wps:txbx>
                          <w:txbxContent>
                            <w:p w14:paraId="12B97FF7"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项目负责人员组织开、评标活动并现场宣布评标结果</w:t>
                              </w:r>
                            </w:p>
                            <w:p w14:paraId="716EF0FB"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16" name="自选图形 45"/>
                        <wps:cNvSpPr/>
                        <wps:spPr>
                          <a:xfrm>
                            <a:off x="4629785" y="3098165"/>
                            <a:ext cx="1321435" cy="527050"/>
                          </a:xfrm>
                          <a:prstGeom prst="flowChartProcess">
                            <a:avLst/>
                          </a:prstGeom>
                          <a:noFill/>
                          <a:ln w="12700" cap="flat" cmpd="sng">
                            <a:solidFill>
                              <a:srgbClr val="000000"/>
                            </a:solidFill>
                            <a:prstDash val="solid"/>
                            <a:miter/>
                            <a:headEnd type="none" w="med" len="med"/>
                            <a:tailEnd type="none" w="med" len="med"/>
                          </a:ln>
                        </wps:spPr>
                        <wps:txbx>
                          <w:txbxContent>
                            <w:p w14:paraId="071FC067"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开标结果网上公示</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17" name="自选图形 44"/>
                        <wps:cNvSpPr/>
                        <wps:spPr>
                          <a:xfrm>
                            <a:off x="7655560" y="2214190"/>
                            <a:ext cx="1501775" cy="488938"/>
                          </a:xfrm>
                          <a:prstGeom prst="flowChartProcess">
                            <a:avLst/>
                          </a:prstGeom>
                          <a:noFill/>
                          <a:ln w="12700" cap="flat" cmpd="sng">
                            <a:solidFill>
                              <a:srgbClr val="000000"/>
                            </a:solidFill>
                            <a:prstDash val="solid"/>
                            <a:miter/>
                            <a:headEnd type="none" w="med" len="med"/>
                            <a:tailEnd type="none" w="med" len="med"/>
                          </a:ln>
                        </wps:spPr>
                        <wps:txbx>
                          <w:txbxContent>
                            <w:p w14:paraId="6A4C5AE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开评标现场巡查、管理</w:t>
                              </w:r>
                              <w:r>
                                <w:rPr>
                                  <w:rFonts w:asciiTheme="minorEastAsia" w:eastAsiaTheme="minorEastAsia" w:hAnsiTheme="minorEastAsia" w:cstheme="minorEastAsia" w:hint="eastAsia"/>
                                  <w:color w:val="44546A"/>
                                  <w:sz w:val="20"/>
                                  <w:szCs w:val="20"/>
                                </w:rPr>
                                <w:t xml:space="preserve">      </w:t>
                              </w:r>
                            </w:p>
                            <w:p w14:paraId="0E48F80A"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p w14:paraId="2060451E" w14:textId="77777777" w:rsidR="00797294" w:rsidRDefault="00797294">
                              <w:pPr>
                                <w:ind w:firstLine="400"/>
                                <w:rPr>
                                  <w:rFonts w:asciiTheme="minorEastAsia" w:eastAsiaTheme="minorEastAsia" w:hAnsiTheme="minorEastAsia" w:cstheme="minorEastAsia"/>
                                  <w:color w:val="44546A"/>
                                  <w:sz w:val="20"/>
                                  <w:szCs w:val="20"/>
                                </w:rPr>
                              </w:pPr>
                            </w:p>
                          </w:txbxContent>
                        </wps:txbx>
                        <wps:bodyPr wrap="square" anchor="ctr" upright="1"/>
                      </wps:wsp>
                      <wps:wsp>
                        <wps:cNvPr id="218" name="自选图形 43"/>
                        <wps:cNvSpPr/>
                        <wps:spPr>
                          <a:xfrm>
                            <a:off x="6290945" y="4126865"/>
                            <a:ext cx="1343660" cy="502920"/>
                          </a:xfrm>
                          <a:prstGeom prst="flowChartProcess">
                            <a:avLst/>
                          </a:prstGeom>
                          <a:noFill/>
                          <a:ln w="12700" cap="flat" cmpd="sng">
                            <a:solidFill>
                              <a:srgbClr val="000000"/>
                            </a:solidFill>
                            <a:prstDash val="solid"/>
                            <a:miter/>
                            <a:headEnd type="none" w="med" len="med"/>
                            <a:tailEnd type="none" w="med" len="med"/>
                          </a:ln>
                        </wps:spPr>
                        <wps:txbx>
                          <w:txbxContent>
                            <w:p w14:paraId="78C61A9A"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拟制成交通知书</w:t>
                              </w:r>
                            </w:p>
                            <w:p w14:paraId="62F782ED" w14:textId="77777777" w:rsidR="00797294" w:rsidRDefault="00E54922">
                              <w:pPr>
                                <w:spacing w:line="200" w:lineRule="exact"/>
                                <w:ind w:firstLine="40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44546A"/>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19" name="自选图形 42"/>
                        <wps:cNvSpPr/>
                        <wps:spPr>
                          <a:xfrm>
                            <a:off x="3618230" y="4157876"/>
                            <a:ext cx="1321435" cy="574661"/>
                          </a:xfrm>
                          <a:prstGeom prst="flowChartProcess">
                            <a:avLst/>
                          </a:prstGeom>
                          <a:noFill/>
                          <a:ln w="12700" cap="flat" cmpd="sng">
                            <a:solidFill>
                              <a:srgbClr val="000000"/>
                            </a:solidFill>
                            <a:prstDash val="solid"/>
                            <a:miter/>
                            <a:headEnd type="none" w="med" len="med"/>
                            <a:tailEnd type="none" w="med" len="med"/>
                          </a:ln>
                        </wps:spPr>
                        <wps:txbx>
                          <w:txbxContent>
                            <w:p w14:paraId="16BD256A"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情况处理</w:t>
                              </w:r>
                            </w:p>
                            <w:p w14:paraId="7151119F"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wps:txbx>
                        <wps:bodyPr wrap="square" anchor="ctr" upright="1"/>
                      </wps:wsp>
                      <wps:wsp>
                        <wps:cNvPr id="220" name="文本框 41"/>
                        <wps:cNvSpPr txBox="1"/>
                        <wps:spPr>
                          <a:xfrm>
                            <a:off x="6329680" y="4617605"/>
                            <a:ext cx="1143635" cy="304792"/>
                          </a:xfrm>
                          <a:prstGeom prst="rect">
                            <a:avLst/>
                          </a:prstGeom>
                          <a:noFill/>
                          <a:ln w="6350">
                            <a:noFill/>
                            <a:miter/>
                          </a:ln>
                        </wps:spPr>
                        <wps:txbx>
                          <w:txbxContent>
                            <w:p w14:paraId="6DADD134"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交至集中</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采购部</w:t>
                              </w:r>
                            </w:p>
                          </w:txbxContent>
                        </wps:txbx>
                        <wps:bodyPr wrap="square" upright="1"/>
                      </wps:wsp>
                      <wps:wsp>
                        <wps:cNvPr id="221" name="自选图形 40"/>
                        <wps:cNvSpPr/>
                        <wps:spPr>
                          <a:xfrm>
                            <a:off x="6283325" y="4850765"/>
                            <a:ext cx="1321435" cy="488950"/>
                          </a:xfrm>
                          <a:prstGeom prst="flowChartProcess">
                            <a:avLst/>
                          </a:prstGeom>
                          <a:noFill/>
                          <a:ln w="12700" cap="flat" cmpd="sng">
                            <a:solidFill>
                              <a:srgbClr val="000000"/>
                            </a:solidFill>
                            <a:prstDash val="solid"/>
                            <a:miter/>
                            <a:headEnd type="none" w="med" len="med"/>
                            <a:tailEnd type="none" w="med" len="med"/>
                          </a:ln>
                        </wps:spPr>
                        <wps:txbx>
                          <w:txbxContent>
                            <w:p w14:paraId="6801DCFA"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核定中标结果</w:t>
                              </w:r>
                            </w:p>
                            <w:p w14:paraId="2A8758C2"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wps:txbx>
                        <wps:bodyPr wrap="square" anchor="ctr" upright="1"/>
                      </wps:wsp>
                      <wps:wsp>
                        <wps:cNvPr id="222" name="文本框 39"/>
                        <wps:cNvSpPr txBox="1"/>
                        <wps:spPr>
                          <a:xfrm>
                            <a:off x="6250305" y="5316855"/>
                            <a:ext cx="1402080" cy="289560"/>
                          </a:xfrm>
                          <a:prstGeom prst="rect">
                            <a:avLst/>
                          </a:prstGeom>
                          <a:noFill/>
                          <a:ln w="6350">
                            <a:noFill/>
                            <a:miter/>
                          </a:ln>
                        </wps:spPr>
                        <wps:txbx>
                          <w:txbxContent>
                            <w:p w14:paraId="2A080F91" w14:textId="77777777" w:rsidR="00797294" w:rsidRDefault="00E54922">
                              <w:pPr>
                                <w:ind w:firstLine="360"/>
                                <w:rPr>
                                  <w:sz w:val="18"/>
                                </w:rPr>
                              </w:pPr>
                              <w:r>
                                <w:rPr>
                                  <w:rFonts w:hint="eastAsia"/>
                                  <w:sz w:val="18"/>
                                </w:rPr>
                                <w:t>加盖集中采</w:t>
                              </w:r>
                              <w:r>
                                <w:rPr>
                                  <w:rFonts w:hint="eastAsia"/>
                                  <w:sz w:val="18"/>
                                </w:rPr>
                                <w:t xml:space="preserve"> </w:t>
                              </w:r>
                              <w:r>
                                <w:rPr>
                                  <w:rFonts w:hint="eastAsia"/>
                                  <w:sz w:val="18"/>
                                </w:rPr>
                                <w:t>购部业务章</w:t>
                              </w:r>
                            </w:p>
                          </w:txbxContent>
                        </wps:txbx>
                        <wps:bodyPr wrap="square" upright="1"/>
                      </wps:wsp>
                      <wps:wsp>
                        <wps:cNvPr id="223" name="自选图形 38"/>
                        <wps:cNvSpPr/>
                        <wps:spPr>
                          <a:xfrm>
                            <a:off x="6275705" y="5582285"/>
                            <a:ext cx="1321435" cy="488950"/>
                          </a:xfrm>
                          <a:prstGeom prst="flowChartProcess">
                            <a:avLst/>
                          </a:prstGeom>
                          <a:noFill/>
                          <a:ln w="12700" cap="flat" cmpd="sng">
                            <a:solidFill>
                              <a:srgbClr val="000000"/>
                            </a:solidFill>
                            <a:prstDash val="solid"/>
                            <a:miter/>
                            <a:headEnd type="none" w="med" len="med"/>
                            <a:tailEnd type="none" w="med" len="med"/>
                          </a:ln>
                        </wps:spPr>
                        <wps:txbx>
                          <w:txbxContent>
                            <w:p w14:paraId="39604F0B"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发放成交通知书</w:t>
                              </w:r>
                            </w:p>
                            <w:p w14:paraId="3EC53B61"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24" name="自选图形 37"/>
                        <wps:cNvSpPr/>
                        <wps:spPr>
                          <a:xfrm>
                            <a:off x="6275705" y="6237605"/>
                            <a:ext cx="1321435" cy="488950"/>
                          </a:xfrm>
                          <a:prstGeom prst="flowChartProcess">
                            <a:avLst/>
                          </a:prstGeom>
                          <a:noFill/>
                          <a:ln w="12700" cap="flat" cmpd="sng">
                            <a:solidFill>
                              <a:srgbClr val="000000"/>
                            </a:solidFill>
                            <a:prstDash val="solid"/>
                            <a:miter/>
                            <a:headEnd type="none" w="med" len="med"/>
                            <a:tailEnd type="none" w="med" len="med"/>
                          </a:ln>
                        </wps:spPr>
                        <wps:txbx>
                          <w:txbxContent>
                            <w:p w14:paraId="6C369C6E"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组织合同签订</w:t>
                              </w:r>
                            </w:p>
                            <w:p w14:paraId="061C20E6"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25" name="自选图形 36"/>
                        <wps:cNvSpPr/>
                        <wps:spPr>
                          <a:xfrm>
                            <a:off x="6275705" y="6885305"/>
                            <a:ext cx="1321435" cy="488950"/>
                          </a:xfrm>
                          <a:prstGeom prst="flowChartProcess">
                            <a:avLst/>
                          </a:prstGeom>
                          <a:noFill/>
                          <a:ln w="12700" cap="flat" cmpd="sng">
                            <a:solidFill>
                              <a:srgbClr val="000000"/>
                            </a:solidFill>
                            <a:prstDash val="solid"/>
                            <a:miter/>
                            <a:headEnd type="none" w="med" len="med"/>
                            <a:tailEnd type="none" w="med" len="med"/>
                          </a:ln>
                        </wps:spPr>
                        <wps:txbx>
                          <w:txbxContent>
                            <w:p w14:paraId="6C44B832"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项目资料归档保管</w:t>
                              </w:r>
                              <w:r>
                                <w:rPr>
                                  <w:rFonts w:asciiTheme="minorEastAsia" w:eastAsiaTheme="minorEastAsia" w:hAnsiTheme="minorEastAsia" w:cstheme="minorEastAsia" w:hint="eastAsia"/>
                                  <w:color w:val="44546A"/>
                                  <w:sz w:val="20"/>
                                  <w:szCs w:val="20"/>
                                </w:rPr>
                                <w:t>15</w:t>
                              </w:r>
                              <w:r>
                                <w:rPr>
                                  <w:rFonts w:asciiTheme="minorEastAsia" w:eastAsiaTheme="minorEastAsia" w:hAnsiTheme="minorEastAsia" w:cstheme="minorEastAsia" w:hint="eastAsia"/>
                                  <w:color w:val="44546A"/>
                                  <w:sz w:val="20"/>
                                  <w:szCs w:val="20"/>
                                </w:rPr>
                                <w:t>年</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26" name="自选图形 35"/>
                        <wps:cNvCnPr/>
                        <wps:spPr>
                          <a:xfrm>
                            <a:off x="5283200" y="2675890"/>
                            <a:ext cx="7620" cy="422275"/>
                          </a:xfrm>
                          <a:prstGeom prst="straightConnector1">
                            <a:avLst/>
                          </a:prstGeom>
                          <a:ln w="6350" cap="flat" cmpd="sng">
                            <a:solidFill>
                              <a:srgbClr val="000000"/>
                            </a:solidFill>
                            <a:prstDash val="solid"/>
                            <a:miter/>
                            <a:headEnd type="none" w="med" len="med"/>
                            <a:tailEnd type="arrow" w="med" len="med"/>
                          </a:ln>
                        </wps:spPr>
                        <wps:bodyPr/>
                      </wps:wsp>
                      <wps:wsp>
                        <wps:cNvPr id="227" name="自选图形 34"/>
                        <wps:cNvCnPr/>
                        <wps:spPr>
                          <a:xfrm flipH="1">
                            <a:off x="6936740" y="5339715"/>
                            <a:ext cx="7620" cy="242570"/>
                          </a:xfrm>
                          <a:prstGeom prst="straightConnector1">
                            <a:avLst/>
                          </a:prstGeom>
                          <a:ln w="6350" cap="flat" cmpd="sng">
                            <a:solidFill>
                              <a:srgbClr val="000000"/>
                            </a:solidFill>
                            <a:prstDash val="solid"/>
                            <a:miter/>
                            <a:headEnd type="none" w="med" len="med"/>
                            <a:tailEnd type="arrow" w="med" len="med"/>
                          </a:ln>
                        </wps:spPr>
                        <wps:bodyPr/>
                      </wps:wsp>
                      <wps:wsp>
                        <wps:cNvPr id="228" name="自选图形 33"/>
                        <wps:cNvCnPr/>
                        <wps:spPr>
                          <a:xfrm>
                            <a:off x="6936740" y="6071235"/>
                            <a:ext cx="0" cy="166370"/>
                          </a:xfrm>
                          <a:prstGeom prst="straightConnector1">
                            <a:avLst/>
                          </a:prstGeom>
                          <a:ln w="6350" cap="flat" cmpd="sng">
                            <a:solidFill>
                              <a:srgbClr val="000000"/>
                            </a:solidFill>
                            <a:prstDash val="solid"/>
                            <a:miter/>
                            <a:headEnd type="none" w="med" len="med"/>
                            <a:tailEnd type="arrow" w="med" len="med"/>
                          </a:ln>
                        </wps:spPr>
                        <wps:bodyPr/>
                      </wps:wsp>
                      <wps:wsp>
                        <wps:cNvPr id="229" name="自选图形 32"/>
                        <wps:cNvSpPr/>
                        <wps:spPr>
                          <a:xfrm>
                            <a:off x="8485505" y="4225925"/>
                            <a:ext cx="1321435" cy="488950"/>
                          </a:xfrm>
                          <a:prstGeom prst="flowChartProcess">
                            <a:avLst/>
                          </a:prstGeom>
                          <a:noFill/>
                          <a:ln w="12700" cap="flat" cmpd="sng">
                            <a:solidFill>
                              <a:srgbClr val="000000"/>
                            </a:solidFill>
                            <a:prstDash val="solid"/>
                            <a:miter/>
                            <a:headEnd type="none" w="med" len="med"/>
                            <a:tailEnd type="none" w="med" len="med"/>
                          </a:ln>
                        </wps:spPr>
                        <wps:txbx>
                          <w:txbxContent>
                            <w:p w14:paraId="7F61130F"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情况处理</w:t>
                              </w:r>
                            </w:p>
                            <w:p w14:paraId="4A2517BE"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wps:txbx>
                        <wps:bodyPr wrap="square" anchor="ctr" upright="1"/>
                      </wps:wsp>
                      <wps:wsp>
                        <wps:cNvPr id="230" name="直线 31"/>
                        <wps:cNvCnPr/>
                        <wps:spPr>
                          <a:xfrm flipH="1">
                            <a:off x="5288915" y="3625215"/>
                            <a:ext cx="1905" cy="220980"/>
                          </a:xfrm>
                          <a:prstGeom prst="line">
                            <a:avLst/>
                          </a:prstGeom>
                          <a:ln w="6350" cap="flat" cmpd="sng">
                            <a:solidFill>
                              <a:srgbClr val="000000"/>
                            </a:solidFill>
                            <a:prstDash val="solid"/>
                            <a:miter/>
                            <a:headEnd type="none" w="med" len="med"/>
                            <a:tailEnd type="none" w="med" len="med"/>
                          </a:ln>
                        </wps:spPr>
                        <wps:bodyPr/>
                      </wps:wsp>
                      <wps:wsp>
                        <wps:cNvPr id="231" name="自选图形 30"/>
                        <wps:cNvCnPr/>
                        <wps:spPr>
                          <a:xfrm rot="-5400000">
                            <a:off x="5604827" y="2799397"/>
                            <a:ext cx="30480" cy="2685415"/>
                          </a:xfrm>
                          <a:prstGeom prst="bentConnector3">
                            <a:avLst>
                              <a:gd name="adj1" fmla="val 1008333"/>
                            </a:avLst>
                          </a:prstGeom>
                          <a:ln w="6350" cap="flat" cmpd="sng">
                            <a:solidFill>
                              <a:srgbClr val="000000"/>
                            </a:solidFill>
                            <a:prstDash val="solid"/>
                            <a:miter/>
                            <a:headEnd type="arrow" w="med" len="med"/>
                            <a:tailEnd type="arrow" w="med" len="med"/>
                          </a:ln>
                        </wps:spPr>
                        <wps:bodyPr/>
                      </wps:wsp>
                      <wps:wsp>
                        <wps:cNvPr id="232" name="直线 29"/>
                        <wps:cNvCnPr/>
                        <wps:spPr>
                          <a:xfrm>
                            <a:off x="6962775" y="4629785"/>
                            <a:ext cx="2540" cy="214630"/>
                          </a:xfrm>
                          <a:prstGeom prst="line">
                            <a:avLst/>
                          </a:prstGeom>
                          <a:ln w="6350" cap="flat" cmpd="sng">
                            <a:solidFill>
                              <a:srgbClr val="000000"/>
                            </a:solidFill>
                            <a:prstDash val="solid"/>
                            <a:miter/>
                            <a:headEnd type="none" w="med" len="med"/>
                            <a:tailEnd type="none" w="med" len="med"/>
                          </a:ln>
                        </wps:spPr>
                        <wps:bodyPr/>
                      </wps:wsp>
                      <wps:wsp>
                        <wps:cNvPr id="233" name="文本框 28"/>
                        <wps:cNvSpPr txBox="1"/>
                        <wps:spPr>
                          <a:xfrm>
                            <a:off x="151765" y="6403180"/>
                            <a:ext cx="1703070" cy="304792"/>
                          </a:xfrm>
                          <a:prstGeom prst="rect">
                            <a:avLst/>
                          </a:prstGeom>
                          <a:noFill/>
                          <a:ln w="6350">
                            <a:noFill/>
                            <a:miter/>
                          </a:ln>
                        </wps:spPr>
                        <wps:txbx>
                          <w:txbxContent>
                            <w:p w14:paraId="5B65E0C0"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内部通知，发送</w:t>
                              </w:r>
                              <w:r>
                                <w:rPr>
                                  <w:rFonts w:asciiTheme="minorEastAsia" w:eastAsiaTheme="minorEastAsia" w:hAnsiTheme="minorEastAsia" w:cstheme="minorEastAsia" w:hint="eastAsia"/>
                                  <w:color w:val="44546A"/>
                                  <w:sz w:val="20"/>
                                  <w:szCs w:val="20"/>
                                </w:rPr>
                                <w:t>采购</w:t>
                              </w:r>
                              <w:r>
                                <w:rPr>
                                  <w:rFonts w:asciiTheme="minorEastAsia" w:eastAsiaTheme="minorEastAsia" w:hAnsiTheme="minorEastAsia" w:cstheme="minorEastAsia" w:hint="eastAsia"/>
                                  <w:sz w:val="20"/>
                                  <w:szCs w:val="20"/>
                                </w:rPr>
                                <w:t>人信息</w:t>
                              </w:r>
                            </w:p>
                          </w:txbxContent>
                        </wps:txbx>
                        <wps:bodyPr wrap="square" upright="1"/>
                      </wps:wsp>
                      <wps:wsp>
                        <wps:cNvPr id="234" name="文本框 27"/>
                        <wps:cNvSpPr txBox="1"/>
                        <wps:spPr>
                          <a:xfrm>
                            <a:off x="1901825" y="3059989"/>
                            <a:ext cx="924560" cy="601965"/>
                          </a:xfrm>
                          <a:prstGeom prst="rect">
                            <a:avLst/>
                          </a:prstGeom>
                          <a:noFill/>
                          <a:ln w="6350">
                            <a:noFill/>
                            <a:miter/>
                          </a:ln>
                        </wps:spPr>
                        <wps:txbx>
                          <w:txbxContent>
                            <w:p w14:paraId="448EA39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审核</w:t>
                              </w:r>
                            </w:p>
                            <w:p w14:paraId="2F275F3B"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未通过</w:t>
                              </w:r>
                            </w:p>
                          </w:txbxContent>
                        </wps:txbx>
                        <wps:bodyPr wrap="square" upright="1"/>
                      </wps:wsp>
                      <wps:wsp>
                        <wps:cNvPr id="235" name="文本框 26"/>
                        <wps:cNvSpPr txBox="1"/>
                        <wps:spPr>
                          <a:xfrm>
                            <a:off x="829310" y="1505547"/>
                            <a:ext cx="534670" cy="601965"/>
                          </a:xfrm>
                          <a:prstGeom prst="rect">
                            <a:avLst/>
                          </a:prstGeom>
                          <a:noFill/>
                          <a:ln w="6350">
                            <a:noFill/>
                            <a:miter/>
                          </a:ln>
                        </wps:spPr>
                        <wps:txbx>
                          <w:txbxContent>
                            <w:p w14:paraId="1F3A7669"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审核</w:t>
                              </w:r>
                            </w:p>
                            <w:p w14:paraId="20DD59B0"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通过</w:t>
                              </w:r>
                            </w:p>
                          </w:txbxContent>
                        </wps:txbx>
                        <wps:bodyPr wrap="square" upright="1"/>
                      </wps:wsp>
                      <wps:wsp>
                        <wps:cNvPr id="236" name="文本框 25"/>
                        <wps:cNvSpPr txBox="1"/>
                        <wps:spPr>
                          <a:xfrm>
                            <a:off x="9079865" y="3898265"/>
                            <a:ext cx="534670" cy="267335"/>
                          </a:xfrm>
                          <a:prstGeom prst="rect">
                            <a:avLst/>
                          </a:prstGeom>
                          <a:noFill/>
                          <a:ln w="6350">
                            <a:noFill/>
                            <a:miter/>
                          </a:ln>
                        </wps:spPr>
                        <wps:txbx>
                          <w:txbxContent>
                            <w:p w14:paraId="64CE7A1C"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有</w:t>
                              </w:r>
                            </w:p>
                          </w:txbxContent>
                        </wps:txbx>
                        <wps:bodyPr wrap="square" upright="1"/>
                      </wps:wsp>
                      <wps:wsp>
                        <wps:cNvPr id="237" name="文本框 24"/>
                        <wps:cNvSpPr txBox="1"/>
                        <wps:spPr>
                          <a:xfrm>
                            <a:off x="4911725" y="3625760"/>
                            <a:ext cx="1052830" cy="274313"/>
                          </a:xfrm>
                          <a:prstGeom prst="rect">
                            <a:avLst/>
                          </a:prstGeom>
                          <a:noFill/>
                          <a:ln w="6350">
                            <a:noFill/>
                            <a:miter/>
                          </a:ln>
                        </wps:spPr>
                        <wps:txbx>
                          <w:txbxContent>
                            <w:p w14:paraId="15C318EB"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公示</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期质疑</w:t>
                              </w:r>
                            </w:p>
                          </w:txbxContent>
                        </wps:txbx>
                        <wps:bodyPr wrap="square" upright="1"/>
                      </wps:wsp>
                      <wps:wsp>
                        <wps:cNvPr id="238" name="文本框 23"/>
                        <wps:cNvSpPr txBox="1"/>
                        <wps:spPr>
                          <a:xfrm>
                            <a:off x="6801485" y="3623945"/>
                            <a:ext cx="534670" cy="289560"/>
                          </a:xfrm>
                          <a:prstGeom prst="rect">
                            <a:avLst/>
                          </a:prstGeom>
                          <a:noFill/>
                          <a:ln w="6350">
                            <a:noFill/>
                            <a:miter/>
                          </a:ln>
                        </wps:spPr>
                        <wps:txbx>
                          <w:txbxContent>
                            <w:p w14:paraId="2028A5A5" w14:textId="77777777" w:rsidR="00797294" w:rsidRDefault="00E54922">
                              <w:pPr>
                                <w:ind w:firstLine="360"/>
                                <w:rPr>
                                  <w:sz w:val="18"/>
                                </w:rPr>
                              </w:pPr>
                              <w:r>
                                <w:rPr>
                                  <w:rFonts w:hint="eastAsia"/>
                                  <w:sz w:val="18"/>
                                </w:rPr>
                                <w:t>无</w:t>
                              </w:r>
                            </w:p>
                          </w:txbxContent>
                        </wps:txbx>
                        <wps:bodyPr wrap="square" upright="1"/>
                      </wps:wsp>
                      <wps:wsp>
                        <wps:cNvPr id="239" name="文本框 22"/>
                        <wps:cNvSpPr txBox="1"/>
                        <wps:spPr>
                          <a:xfrm>
                            <a:off x="3999230" y="3871498"/>
                            <a:ext cx="534670" cy="351146"/>
                          </a:xfrm>
                          <a:prstGeom prst="rect">
                            <a:avLst/>
                          </a:prstGeom>
                          <a:noFill/>
                          <a:ln w="6350">
                            <a:noFill/>
                            <a:miter/>
                          </a:ln>
                        </wps:spPr>
                        <wps:txbx>
                          <w:txbxContent>
                            <w:p w14:paraId="6270029C"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有</w:t>
                              </w:r>
                            </w:p>
                          </w:txbxContent>
                        </wps:txbx>
                        <wps:bodyPr wrap="square" upright="1"/>
                      </wps:wsp>
                      <wps:wsp>
                        <wps:cNvPr id="240" name="直线 21"/>
                        <wps:cNvCnPr/>
                        <wps:spPr>
                          <a:xfrm>
                            <a:off x="8315960" y="2703195"/>
                            <a:ext cx="2540" cy="1165860"/>
                          </a:xfrm>
                          <a:prstGeom prst="line">
                            <a:avLst/>
                          </a:prstGeom>
                          <a:ln w="6350" cap="flat" cmpd="sng">
                            <a:solidFill>
                              <a:srgbClr val="000000"/>
                            </a:solidFill>
                            <a:prstDash val="solid"/>
                            <a:miter/>
                            <a:headEnd type="none" w="med" len="med"/>
                            <a:tailEnd type="none" w="med" len="med"/>
                          </a:ln>
                        </wps:spPr>
                        <wps:bodyPr/>
                      </wps:wsp>
                      <wps:wsp>
                        <wps:cNvPr id="241" name="文本框 20"/>
                        <wps:cNvSpPr txBox="1"/>
                        <wps:spPr>
                          <a:xfrm>
                            <a:off x="7681595" y="2905687"/>
                            <a:ext cx="1654810" cy="601965"/>
                          </a:xfrm>
                          <a:prstGeom prst="rect">
                            <a:avLst/>
                          </a:prstGeom>
                          <a:noFill/>
                          <a:ln w="6350">
                            <a:noFill/>
                            <a:miter/>
                          </a:ln>
                        </wps:spPr>
                        <wps:txbx>
                          <w:txbxContent>
                            <w:p w14:paraId="5561A872"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现场</w:t>
                              </w:r>
                              <w:r>
                                <w:rPr>
                                  <w:rFonts w:asciiTheme="minorEastAsia" w:eastAsiaTheme="minorEastAsia" w:hAnsiTheme="minorEastAsia" w:cstheme="minorEastAsia" w:hint="eastAsia"/>
                                  <w:color w:val="44546A"/>
                                  <w:sz w:val="20"/>
                                  <w:szCs w:val="20"/>
                                </w:rPr>
                                <w:t>质疑</w:t>
                              </w: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投诉</w:t>
                              </w:r>
                            </w:p>
                          </w:txbxContent>
                        </wps:txbx>
                        <wps:bodyPr wrap="square" upright="1"/>
                      </wps:wsp>
                      <wps:wsp>
                        <wps:cNvPr id="242" name="自选图形 19"/>
                        <wps:cNvSpPr/>
                        <wps:spPr>
                          <a:xfrm>
                            <a:off x="6169025" y="156845"/>
                            <a:ext cx="1321435" cy="621665"/>
                          </a:xfrm>
                          <a:prstGeom prst="flowChartProcess">
                            <a:avLst/>
                          </a:prstGeom>
                          <a:noFill/>
                          <a:ln w="12700" cap="flat" cmpd="sng">
                            <a:solidFill>
                              <a:srgbClr val="000000"/>
                            </a:solidFill>
                            <a:prstDash val="solid"/>
                            <a:miter/>
                            <a:headEnd type="none" w="med" len="med"/>
                            <a:tailEnd type="none" w="med" len="med"/>
                          </a:ln>
                        </wps:spPr>
                        <wps:txbx>
                          <w:txbxContent>
                            <w:p w14:paraId="61BAC38F"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进行开评标场地预约申请</w:t>
                              </w:r>
                            </w:p>
                            <w:p w14:paraId="54ED2E39"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wps:txbx>
                        <wps:bodyPr wrap="square" anchor="ctr" upright="1"/>
                      </wps:wsp>
                      <wps:wsp>
                        <wps:cNvPr id="243" name="自选图形 18"/>
                        <wps:cNvCnPr/>
                        <wps:spPr>
                          <a:xfrm>
                            <a:off x="5303520" y="464185"/>
                            <a:ext cx="865505" cy="3810"/>
                          </a:xfrm>
                          <a:prstGeom prst="straightConnector1">
                            <a:avLst/>
                          </a:prstGeom>
                          <a:ln w="6350" cap="flat" cmpd="sng">
                            <a:solidFill>
                              <a:srgbClr val="000000"/>
                            </a:solidFill>
                            <a:prstDash val="solid"/>
                            <a:miter/>
                            <a:headEnd type="none" w="med" len="med"/>
                            <a:tailEnd type="arrow" w="med" len="med"/>
                          </a:ln>
                        </wps:spPr>
                        <wps:bodyPr/>
                      </wps:wsp>
                      <wps:wsp>
                        <wps:cNvPr id="244" name="文本框 17"/>
                        <wps:cNvSpPr txBox="1"/>
                        <wps:spPr>
                          <a:xfrm>
                            <a:off x="5307965" y="93978"/>
                            <a:ext cx="960755" cy="601965"/>
                          </a:xfrm>
                          <a:prstGeom prst="rect">
                            <a:avLst/>
                          </a:prstGeom>
                          <a:noFill/>
                          <a:ln w="6350">
                            <a:noFill/>
                            <a:miter/>
                          </a:ln>
                        </wps:spPr>
                        <wps:txbx>
                          <w:txbxContent>
                            <w:p w14:paraId="3B1C10F4"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交予产交中心保存归档</w:t>
                              </w:r>
                            </w:p>
                          </w:txbxContent>
                        </wps:txbx>
                        <wps:bodyPr wrap="square" upright="1"/>
                      </wps:wsp>
                      <wps:wsp>
                        <wps:cNvPr id="245" name="自选图形 16"/>
                        <wps:cNvCnPr/>
                        <wps:spPr>
                          <a:xfrm rot="-5400000" flipH="1">
                            <a:off x="8004809" y="3084829"/>
                            <a:ext cx="99060" cy="2183765"/>
                          </a:xfrm>
                          <a:prstGeom prst="bentConnector3">
                            <a:avLst>
                              <a:gd name="adj1" fmla="val -278523"/>
                            </a:avLst>
                          </a:prstGeom>
                          <a:ln w="6350" cap="flat" cmpd="sng">
                            <a:solidFill>
                              <a:srgbClr val="000000"/>
                            </a:solidFill>
                            <a:prstDash val="solid"/>
                            <a:miter/>
                            <a:headEnd type="arrow" w="med" len="med"/>
                            <a:tailEnd type="arrow" w="med" len="med"/>
                          </a:ln>
                        </wps:spPr>
                        <wps:bodyPr/>
                      </wps:wsp>
                      <wps:wsp>
                        <wps:cNvPr id="246" name="自选图形 15"/>
                        <wps:cNvCnPr/>
                        <wps:spPr>
                          <a:xfrm>
                            <a:off x="7490460" y="467995"/>
                            <a:ext cx="309245" cy="6350"/>
                          </a:xfrm>
                          <a:prstGeom prst="straightConnector1">
                            <a:avLst/>
                          </a:prstGeom>
                          <a:ln w="6350" cap="flat" cmpd="sng">
                            <a:solidFill>
                              <a:srgbClr val="000000"/>
                            </a:solidFill>
                            <a:prstDash val="solid"/>
                            <a:miter/>
                            <a:headEnd type="none" w="med" len="med"/>
                            <a:tailEnd type="arrow" w="med" len="med"/>
                          </a:ln>
                        </wps:spPr>
                        <wps:bodyPr/>
                      </wps:wsp>
                      <wps:wsp>
                        <wps:cNvPr id="247" name="自选图形 14"/>
                        <wps:cNvSpPr/>
                        <wps:spPr>
                          <a:xfrm>
                            <a:off x="9183370" y="1246474"/>
                            <a:ext cx="1249045" cy="488938"/>
                          </a:xfrm>
                          <a:prstGeom prst="flowChartProcess">
                            <a:avLst/>
                          </a:prstGeom>
                          <a:noFill/>
                          <a:ln w="12700" cap="flat" cmpd="sng">
                            <a:solidFill>
                              <a:srgbClr val="000000"/>
                            </a:solidFill>
                            <a:prstDash val="solid"/>
                            <a:miter/>
                            <a:headEnd type="none" w="med" len="med"/>
                            <a:tailEnd type="none" w="med" len="med"/>
                          </a:ln>
                        </wps:spPr>
                        <wps:txbx>
                          <w:txbxContent>
                            <w:p w14:paraId="60FB05A0"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情况处理</w:t>
                              </w:r>
                            </w:p>
                            <w:p w14:paraId="1913A4BE"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p w14:paraId="21A3C9CB" w14:textId="77777777" w:rsidR="00797294" w:rsidRDefault="00797294">
                              <w:pPr>
                                <w:ind w:firstLine="400"/>
                                <w:rPr>
                                  <w:rFonts w:asciiTheme="minorEastAsia" w:eastAsiaTheme="minorEastAsia" w:hAnsiTheme="minorEastAsia" w:cstheme="minorEastAsia"/>
                                  <w:color w:val="44546A"/>
                                  <w:sz w:val="20"/>
                                  <w:szCs w:val="20"/>
                                </w:rPr>
                              </w:pPr>
                            </w:p>
                          </w:txbxContent>
                        </wps:txbx>
                        <wps:bodyPr wrap="square" anchor="ctr" upright="1"/>
                      </wps:wsp>
                      <wps:wsp>
                        <wps:cNvPr id="248" name="自选图形 13"/>
                        <wps:cNvCnPr/>
                        <wps:spPr>
                          <a:xfrm rot="-5400000" flipH="1">
                            <a:off x="8527415" y="-213360"/>
                            <a:ext cx="60960" cy="2861310"/>
                          </a:xfrm>
                          <a:prstGeom prst="bentConnector3">
                            <a:avLst>
                              <a:gd name="adj1" fmla="val -253125"/>
                            </a:avLst>
                          </a:prstGeom>
                          <a:ln w="6350" cap="flat" cmpd="sng">
                            <a:solidFill>
                              <a:srgbClr val="000000"/>
                            </a:solidFill>
                            <a:prstDash val="solid"/>
                            <a:miter/>
                            <a:headEnd type="arrow" w="med" len="med"/>
                            <a:tailEnd type="arrow" w="med" len="med"/>
                          </a:ln>
                        </wps:spPr>
                        <wps:bodyPr/>
                      </wps:wsp>
                      <wps:wsp>
                        <wps:cNvPr id="249" name="文本框 12"/>
                        <wps:cNvSpPr txBox="1"/>
                        <wps:spPr>
                          <a:xfrm>
                            <a:off x="7814945" y="796925"/>
                            <a:ext cx="1441450" cy="243840"/>
                          </a:xfrm>
                          <a:prstGeom prst="rect">
                            <a:avLst/>
                          </a:prstGeom>
                          <a:noFill/>
                          <a:ln w="6350">
                            <a:noFill/>
                            <a:miter/>
                          </a:ln>
                        </wps:spPr>
                        <wps:txbx>
                          <w:txbxContent>
                            <w:p w14:paraId="2E207BD1"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采购公告、文件质疑</w:t>
                              </w:r>
                            </w:p>
                          </w:txbxContent>
                        </wps:txbx>
                        <wps:bodyPr wrap="square" upright="1"/>
                      </wps:wsp>
                      <wps:wsp>
                        <wps:cNvPr id="250" name="直线 11"/>
                        <wps:cNvCnPr/>
                        <wps:spPr>
                          <a:xfrm>
                            <a:off x="8460740" y="822325"/>
                            <a:ext cx="1905" cy="21526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1" name="文本框 10"/>
                        <wps:cNvSpPr txBox="1"/>
                        <wps:spPr>
                          <a:xfrm>
                            <a:off x="9956165" y="979805"/>
                            <a:ext cx="534670" cy="267335"/>
                          </a:xfrm>
                          <a:prstGeom prst="rect">
                            <a:avLst/>
                          </a:prstGeom>
                          <a:noFill/>
                          <a:ln w="6350">
                            <a:noFill/>
                            <a:miter/>
                          </a:ln>
                        </wps:spPr>
                        <wps:txbx>
                          <w:txbxContent>
                            <w:p w14:paraId="7F6048F3" w14:textId="77777777" w:rsidR="00797294" w:rsidRDefault="00E54922">
                              <w:pPr>
                                <w:ind w:firstLine="360"/>
                                <w:rPr>
                                  <w:sz w:val="18"/>
                                </w:rPr>
                              </w:pPr>
                              <w:r>
                                <w:rPr>
                                  <w:rFonts w:hint="eastAsia"/>
                                  <w:sz w:val="18"/>
                                </w:rPr>
                                <w:t>有</w:t>
                              </w:r>
                            </w:p>
                          </w:txbxContent>
                        </wps:txbx>
                        <wps:bodyPr wrap="square" upright="1"/>
                      </wps:wsp>
                      <wps:wsp>
                        <wps:cNvPr id="252" name="文本框 9"/>
                        <wps:cNvSpPr txBox="1"/>
                        <wps:spPr>
                          <a:xfrm>
                            <a:off x="6847205" y="941705"/>
                            <a:ext cx="534670" cy="289560"/>
                          </a:xfrm>
                          <a:prstGeom prst="rect">
                            <a:avLst/>
                          </a:prstGeom>
                          <a:noFill/>
                          <a:ln w="6350">
                            <a:noFill/>
                            <a:miter/>
                          </a:ln>
                        </wps:spPr>
                        <wps:txbx>
                          <w:txbxContent>
                            <w:p w14:paraId="21C5E80D" w14:textId="77777777" w:rsidR="00797294" w:rsidRDefault="00E54922">
                              <w:pPr>
                                <w:ind w:firstLine="360"/>
                                <w:rPr>
                                  <w:sz w:val="18"/>
                                </w:rPr>
                              </w:pPr>
                              <w:r>
                                <w:rPr>
                                  <w:rFonts w:hint="eastAsia"/>
                                  <w:sz w:val="18"/>
                                </w:rPr>
                                <w:t>无</w:t>
                              </w:r>
                            </w:p>
                          </w:txbxContent>
                        </wps:txbx>
                        <wps:bodyPr wrap="square" upright="1"/>
                      </wps:wsp>
                      <wps:wsp>
                        <wps:cNvPr id="253" name="自选图形 8"/>
                        <wps:cNvCnPr/>
                        <wps:spPr>
                          <a:xfrm rot="-5400000" flipH="1">
                            <a:off x="6681470" y="579755"/>
                            <a:ext cx="236220" cy="3032760"/>
                          </a:xfrm>
                          <a:prstGeom prst="bentConnector3">
                            <a:avLst>
                              <a:gd name="adj1" fmla="val -58870"/>
                            </a:avLst>
                          </a:prstGeom>
                          <a:ln w="6350" cap="flat" cmpd="sng">
                            <a:solidFill>
                              <a:srgbClr val="000000"/>
                            </a:solidFill>
                            <a:prstDash val="solid"/>
                            <a:miter/>
                            <a:headEnd type="arrow" w="med" len="med"/>
                            <a:tailEnd type="arrow" w="med" len="med"/>
                          </a:ln>
                        </wps:spPr>
                        <wps:bodyPr/>
                      </wps:wsp>
                      <wps:wsp>
                        <wps:cNvPr id="254" name="直线 7"/>
                        <wps:cNvCnPr/>
                        <wps:spPr>
                          <a:xfrm flipH="1">
                            <a:off x="7094855" y="1734185"/>
                            <a:ext cx="1905" cy="111125"/>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5" name="文本框 6"/>
                        <wps:cNvSpPr txBox="1"/>
                        <wps:spPr>
                          <a:xfrm>
                            <a:off x="4596130" y="2708207"/>
                            <a:ext cx="1609725" cy="471793"/>
                          </a:xfrm>
                          <a:prstGeom prst="rect">
                            <a:avLst/>
                          </a:prstGeom>
                          <a:noFill/>
                          <a:ln w="6350">
                            <a:noFill/>
                            <a:miter/>
                          </a:ln>
                        </wps:spPr>
                        <wps:txbx>
                          <w:txbxContent>
                            <w:p w14:paraId="567EF7A3"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将开评标</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color w:val="44546A"/>
                                  <w:sz w:val="20"/>
                                  <w:szCs w:val="20"/>
                                </w:rPr>
                                <w:t>现场</w:t>
                              </w:r>
                              <w:r>
                                <w:rPr>
                                  <w:rFonts w:asciiTheme="minorEastAsia" w:eastAsiaTheme="minorEastAsia" w:hAnsiTheme="minorEastAsia" w:cstheme="minorEastAsia" w:hint="eastAsia"/>
                                  <w:sz w:val="20"/>
                                  <w:szCs w:val="20"/>
                                </w:rPr>
                                <w:t>评审结果报告交至</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政府采购部</w:t>
                              </w:r>
                            </w:p>
                            <w:p w14:paraId="5FEEFE88" w14:textId="77777777" w:rsidR="00797294" w:rsidRDefault="00797294">
                              <w:pPr>
                                <w:spacing w:line="200" w:lineRule="exact"/>
                                <w:ind w:firstLineChars="0" w:firstLine="0"/>
                                <w:rPr>
                                  <w:rFonts w:asciiTheme="minorEastAsia" w:eastAsiaTheme="minorEastAsia" w:hAnsiTheme="minorEastAsia" w:cstheme="minorEastAsia"/>
                                  <w:color w:val="44546A"/>
                                  <w:sz w:val="20"/>
                                  <w:szCs w:val="20"/>
                                </w:rPr>
                              </w:pPr>
                            </w:p>
                          </w:txbxContent>
                        </wps:txbx>
                        <wps:bodyPr wrap="square" upright="1"/>
                      </wps:wsp>
                      <wps:wsp>
                        <wps:cNvPr id="256" name="自选图形 5"/>
                        <wps:cNvCnPr/>
                        <wps:spPr>
                          <a:xfrm>
                            <a:off x="6936740" y="6726555"/>
                            <a:ext cx="0" cy="158750"/>
                          </a:xfrm>
                          <a:prstGeom prst="straightConnector1">
                            <a:avLst/>
                          </a:prstGeom>
                          <a:ln w="6350" cap="flat" cmpd="sng">
                            <a:solidFill>
                              <a:srgbClr val="000000"/>
                            </a:solidFill>
                            <a:prstDash val="solid"/>
                            <a:miter/>
                            <a:headEnd type="none" w="med" len="med"/>
                            <a:tailEnd type="arrow" w="med" len="med"/>
                          </a:ln>
                        </wps:spPr>
                        <wps:bodyPr/>
                      </wps:wsp>
                      <wps:wsp>
                        <wps:cNvPr id="257" name="自选图形 4"/>
                        <wps:cNvCnPr/>
                        <wps:spPr>
                          <a:xfrm flipV="1">
                            <a:off x="869950" y="6299835"/>
                            <a:ext cx="1270" cy="41021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w14:anchorId="1142A428" id="画布 3" o:spid="_x0000_s1058" style="position:absolute;left:0;text-align:left;margin-left:0;margin-top:-758.05pt;width:837.8pt;height:779.3pt;z-index:251663360" coordsize="106400,9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">
                <v:shape id="任意多边形 195" o:spid="_x0000_s1059" style="position:absolute;width:106400;height:989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" filled="f" stroked="f">
                  <v:stroke joinstyle="miter"/>
                  <v:path arrowok="t" textboxrect="@1,@1,@1,@1"/>
                </v:shape>
                <v:shape id="流程图: 过程 15" o:spid="_x0000_s1060" type="#_x0000_t109" style="position:absolute;left:2101;top:57734;width:13215;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" filled="f" strokeweight="1pt">
                  <v:textbox>
                    <w:txbxContent>
                      <w:p w14:paraId="172154E9"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确定项目负责人</w:t>
                        </w:r>
                      </w:p>
                      <w:p w14:paraId="74C31A53" w14:textId="77777777" w:rsidR="00797294" w:rsidRDefault="00E54922">
                        <w:pPr>
                          <w:spacing w:line="200" w:lineRule="exact"/>
                          <w:ind w:firstLineChars="0" w:firstLine="0"/>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流程图: 过程 20" o:spid="_x0000_s1061" type="#_x0000_t109" style="position:absolute;left:2108;top:48614;width:13214;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" filled="f" strokeweight="1pt">
                  <v:textbox>
                    <w:txbxContent>
                      <w:p w14:paraId="56C135B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会同采购人明确采购需求</w:t>
                        </w:r>
                      </w:p>
                      <w:p w14:paraId="4D3748EF"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p w14:paraId="5CF5D848" w14:textId="77777777" w:rsidR="00797294" w:rsidRDefault="00797294">
                        <w:pPr>
                          <w:ind w:firstLine="400"/>
                          <w:jc w:val="center"/>
                          <w:rPr>
                            <w:rFonts w:asciiTheme="minorEastAsia" w:eastAsiaTheme="minorEastAsia" w:hAnsiTheme="minorEastAsia" w:cstheme="minorEastAsia"/>
                            <w:sz w:val="20"/>
                            <w:szCs w:val="20"/>
                          </w:rPr>
                        </w:pPr>
                      </w:p>
                    </w:txbxContent>
                  </v:textbox>
                </v:shape>
                <v:shape id="流程图: 过程 22" o:spid="_x0000_s1062" type="#_x0000_t109" style="position:absolute;left:2178;top:37058;width:13214;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" filled="f" strokeweight="1pt">
                  <v:textbox>
                    <w:txbxContent>
                      <w:p w14:paraId="1CD57C27"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根据采购需求编制采购文件和公告</w:t>
                        </w:r>
                      </w:p>
                      <w:p w14:paraId="4508A821"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type id="_x0000_t110" coordsize="21600,21600" o:spt="110" path="m10800,l,10800,10800,21600,21600,10800xe">
                  <v:stroke joinstyle="miter"/>
                  <v:path gradientshapeok="t" o:connecttype="rect" textboxrect="5400,5400,16200,16200"/>
                </v:shapetype>
                <v:shape id="流程图: 决策 10" o:spid="_x0000_s1063" type="#_x0000_t110" style="position:absolute;left:349;top:18313;width:16884;height:13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" filled="f" strokeweight="1pt">
                  <v:textbox>
                    <w:txbxContent>
                      <w:p w14:paraId="03266E60"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审核采购文件和公告</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p w14:paraId="74650681" w14:textId="77777777" w:rsidR="00797294" w:rsidRDefault="00797294">
                        <w:pPr>
                          <w:ind w:firstLine="400"/>
                          <w:rPr>
                            <w:rFonts w:asciiTheme="minorEastAsia" w:eastAsiaTheme="minorEastAsia" w:hAnsiTheme="minorEastAsia" w:cstheme="minorEastAsia"/>
                            <w:color w:val="44546A"/>
                            <w:sz w:val="20"/>
                            <w:szCs w:val="20"/>
                          </w:rPr>
                        </w:pPr>
                      </w:p>
                    </w:txbxContent>
                  </v:textbox>
                </v:shape>
                <v:shape id="流程图: 过程 8" o:spid="_x0000_s1064" type="#_x0000_t109" style="position:absolute;left:2254;top:8991;width:13214;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" filled="f" strokeweight="1pt">
                  <v:textbox>
                    <w:txbxContent>
                      <w:p w14:paraId="32FB8525"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对采购文件和公告进行审核</w:t>
                        </w:r>
                      </w:p>
                      <w:p w14:paraId="762FB1B5"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分管领导</w:t>
                        </w:r>
                      </w:p>
                      <w:p w14:paraId="1EC161B8" w14:textId="77777777" w:rsidR="00797294" w:rsidRDefault="00797294">
                        <w:pPr>
                          <w:ind w:firstLine="400"/>
                          <w:rPr>
                            <w:rFonts w:asciiTheme="minorEastAsia" w:eastAsiaTheme="minorEastAsia" w:hAnsiTheme="minorEastAsia" w:cstheme="minorEastAsia"/>
                            <w:sz w:val="20"/>
                            <w:szCs w:val="20"/>
                          </w:rPr>
                        </w:pPr>
                      </w:p>
                    </w:txbxContent>
                  </v:textbox>
                </v:shape>
                <v:shape id="流程图: 过程 6" o:spid="_x0000_s1065" type="#_x0000_t109" style="position:absolute;left:15360;top:1422;width:15494;height:6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" filled="f" strokeweight="1pt">
                  <v:textbox>
                    <w:txbxContent>
                      <w:p w14:paraId="3FAFCE82"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会同采购人对编制的采购文件和公告进行确认并加盖采购人公章</w:t>
                        </w:r>
                      </w:p>
                      <w:p w14:paraId="56922FD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文本框 24" o:spid="_x0000_s1066" type="#_x0000_t202" style="position:absolute;left:30981;top:838;width:10313;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0AD6339"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文件公告送</w:t>
                        </w:r>
                      </w:p>
                      <w:p w14:paraId="56C467E8"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至集中采购部</w:t>
                        </w:r>
                      </w:p>
                    </w:txbxContent>
                  </v:textbox>
                </v:shape>
                <v:shape id="自选图形 57" o:spid="_x0000_s1067" type="#_x0000_t32" style="position:absolute;left:8712;top:53924;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" strokeweight=".5pt">
                  <v:stroke endarrow="open" joinstyle="miter"/>
                </v:shape>
                <v:shape id="自选图形 56" o:spid="_x0000_s1068" type="#_x0000_t32" style="position:absolute;left:8712;top:44240;width:76;height:5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" strokeweight=".5pt">
                  <v:stroke endarrow="open" joinstyle="miter"/>
                </v:shape>
                <v:shape id="自选图形 55" o:spid="_x0000_s1069" type="#_x0000_t32" style="position:absolute;left:8788;top:32251;width:6;height:4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" strokeweight=".5pt">
                  <v:stroke endarrow="open" joinstyle="miter"/>
                </v:shape>
                <v:shape id="自选图形 54" o:spid="_x0000_s1070" type="#_x0000_t109" style="position:absolute;left:2197;top:67098;width:13195;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" filled="f" strokeweight="1pt">
                  <v:textbox>
                    <w:txbxContent>
                      <w:p w14:paraId="0A6D09C2"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接收采购计划、签订委托协议</w:t>
                        </w:r>
                      </w:p>
                      <w:p w14:paraId="141C16CB"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53" o:spid="_x0000_s1071" type="#_x0000_t34" style="position:absolute;left:15392;top:25285;width:1841;height:153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" adj="-27931" strokeweight=".5pt">
                  <v:stroke endarrow="open"/>
                </v:shape>
                <v:shape id="自选图形 52" o:spid="_x0000_s1072" type="#_x0000_t32" style="position:absolute;left:8794;top:13989;width:70;height:43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" strokeweight=".5pt">
                  <v:stroke endarrow="open" joinstyle="miter"/>
                </v:shape>
                <v:shapetype id="_x0000_t33" coordsize="21600,21600" o:spt="33" o:oned="t" path="m,l21600,r,21600e" filled="f">
                  <v:stroke joinstyle="miter"/>
                  <v:path arrowok="t" fillok="f" o:connecttype="none"/>
                  <o:lock v:ext="edit" shapetype="t"/>
                </v:shapetype>
                <v:shape id="自选图形 51" o:spid="_x0000_s1073" type="#_x0000_t33" style="position:absolute;left:9956;top:3587;width:4312;height:64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" strokeweight=".5pt">
                  <v:stroke endarrow="open"/>
                </v:shape>
                <v:shape id="自选图形 50" o:spid="_x0000_s1074" type="#_x0000_t109" style="position:absolute;left:39820;top:1263;width:13215;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" filled="f" strokeweight="1pt">
                  <v:textbox>
                    <w:txbxContent>
                      <w:p w14:paraId="5370A52D"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采购文件和公告加盖集中采购部业务章</w:t>
                        </w:r>
                        <w:r>
                          <w:rPr>
                            <w:rFonts w:asciiTheme="minorEastAsia" w:eastAsiaTheme="minorEastAsia" w:hAnsiTheme="minorEastAsia" w:cstheme="minorEastAsia" w:hint="eastAsia"/>
                            <w:color w:val="44546A"/>
                            <w:sz w:val="20"/>
                            <w:szCs w:val="20"/>
                          </w:rPr>
                          <w:t xml:space="preserve">         </w:t>
                        </w:r>
                      </w:p>
                      <w:p w14:paraId="237D9268"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v:textbox>
                </v:shape>
                <v:shape id="自选图形 49" o:spid="_x0000_s1075" type="#_x0000_t32" style="position:absolute;left:30854;top:4641;width:8966;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" strokeweight=".5pt">
                  <v:stroke endarrow="open" joinstyle="miter"/>
                </v:shape>
                <v:shape id="自选图形 48" o:spid="_x0000_s1076" type="#_x0000_t109" style="position:absolute;left:77997;top:1263;width:13214;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" filled="f" strokeweight="1pt">
                  <v:textbox>
                    <w:txbxContent>
                      <w:p w14:paraId="2852941D"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采购公告、文件上网发布</w:t>
                        </w:r>
                      </w:p>
                      <w:p w14:paraId="0308F27B"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47" o:spid="_x0000_s1077" type="#_x0000_t109" style="position:absolute;left:64357;top:11931;width:132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" filled="f" strokeweight="1pt">
                  <v:textbox>
                    <w:txbxContent>
                      <w:p w14:paraId="21155BF0"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抽取评审专家</w:t>
                        </w:r>
                      </w:p>
                      <w:p w14:paraId="4B74D7ED"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shape id="自选图形 46" o:spid="_x0000_s1078" type="#_x0000_t109" style="position:absolute;left:46221;top:19780;width:13215;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" filled="f" strokeweight="1pt">
                  <v:textbox>
                    <w:txbxContent>
                      <w:p w14:paraId="12B97FF7"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项目负责人员组织开、评标活动并现场宣布评标结果</w:t>
                        </w:r>
                      </w:p>
                      <w:p w14:paraId="716EF0FB"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45" o:spid="_x0000_s1079" type="#_x0000_t109" style="position:absolute;left:46297;top:30981;width:13215;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" filled="f" strokeweight="1pt">
                  <v:textbox>
                    <w:txbxContent>
                      <w:p w14:paraId="071FC067"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开标结果网上公示</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44" o:spid="_x0000_s1080" type="#_x0000_t109" style="position:absolute;left:76555;top:22141;width:15018;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" filled="f" strokeweight="1pt">
                  <v:textbox>
                    <w:txbxContent>
                      <w:p w14:paraId="6A4C5AE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开评标现场巡查、管理</w:t>
                        </w:r>
                        <w:r>
                          <w:rPr>
                            <w:rFonts w:asciiTheme="minorEastAsia" w:eastAsiaTheme="minorEastAsia" w:hAnsiTheme="minorEastAsia" w:cstheme="minorEastAsia" w:hint="eastAsia"/>
                            <w:color w:val="44546A"/>
                            <w:sz w:val="20"/>
                            <w:szCs w:val="20"/>
                          </w:rPr>
                          <w:t xml:space="preserve">      </w:t>
                        </w:r>
                      </w:p>
                      <w:p w14:paraId="0E48F80A"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p w14:paraId="2060451E" w14:textId="77777777" w:rsidR="00797294" w:rsidRDefault="00797294">
                        <w:pPr>
                          <w:ind w:firstLine="400"/>
                          <w:rPr>
                            <w:rFonts w:asciiTheme="minorEastAsia" w:eastAsiaTheme="minorEastAsia" w:hAnsiTheme="minorEastAsia" w:cstheme="minorEastAsia"/>
                            <w:color w:val="44546A"/>
                            <w:sz w:val="20"/>
                            <w:szCs w:val="20"/>
                          </w:rPr>
                        </w:pPr>
                      </w:p>
                    </w:txbxContent>
                  </v:textbox>
                </v:shape>
                <v:shape id="自选图形 43" o:spid="_x0000_s1081" type="#_x0000_t109" style="position:absolute;left:62909;top:41268;width:13437;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" filled="f" strokeweight="1pt">
                  <v:textbox>
                    <w:txbxContent>
                      <w:p w14:paraId="78C61A9A"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拟制成交通知书</w:t>
                        </w:r>
                      </w:p>
                      <w:p w14:paraId="62F782ED" w14:textId="77777777" w:rsidR="00797294" w:rsidRDefault="00E54922">
                        <w:pPr>
                          <w:spacing w:line="200" w:lineRule="exact"/>
                          <w:ind w:firstLine="40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44546A"/>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42" o:spid="_x0000_s1082" type="#_x0000_t109" style="position:absolute;left:36182;top:41578;width:13214;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" filled="f" strokeweight="1pt">
                  <v:textbox>
                    <w:txbxContent>
                      <w:p w14:paraId="16BD256A"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情况处理</w:t>
                        </w:r>
                      </w:p>
                      <w:p w14:paraId="7151119F"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v:textbox>
                </v:shape>
                <v:shape id="文本框 41" o:spid="_x0000_s1083" type="#_x0000_t202" style="position:absolute;left:63296;top:46176;width:1143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6DADD134"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交至集中</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采购部</w:t>
                        </w:r>
                      </w:p>
                    </w:txbxContent>
                  </v:textbox>
                </v:shape>
                <v:shape id="自选图形 40" o:spid="_x0000_s1084" type="#_x0000_t109" style="position:absolute;left:62833;top:48507;width:13214;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" filled="f" strokeweight="1pt">
                  <v:textbox>
                    <w:txbxContent>
                      <w:p w14:paraId="6801DCFA"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核定中标结果</w:t>
                        </w:r>
                      </w:p>
                      <w:p w14:paraId="2A8758C2"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txbxContent>
                  </v:textbox>
                </v:shape>
                <v:shape id="文本框 39" o:spid="_x0000_s1085" type="#_x0000_t202" style="position:absolute;left:62503;top:53168;width:1402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2A080F91" w14:textId="77777777" w:rsidR="00797294" w:rsidRDefault="00E54922">
                        <w:pPr>
                          <w:ind w:firstLine="360"/>
                          <w:rPr>
                            <w:sz w:val="18"/>
                          </w:rPr>
                        </w:pPr>
                        <w:r>
                          <w:rPr>
                            <w:rFonts w:hint="eastAsia"/>
                            <w:sz w:val="18"/>
                          </w:rPr>
                          <w:t>加盖集中采</w:t>
                        </w:r>
                        <w:r>
                          <w:rPr>
                            <w:rFonts w:hint="eastAsia"/>
                            <w:sz w:val="18"/>
                          </w:rPr>
                          <w:t xml:space="preserve"> </w:t>
                        </w:r>
                        <w:r>
                          <w:rPr>
                            <w:rFonts w:hint="eastAsia"/>
                            <w:sz w:val="18"/>
                          </w:rPr>
                          <w:t>购部业务章</w:t>
                        </w:r>
                      </w:p>
                    </w:txbxContent>
                  </v:textbox>
                </v:shape>
                <v:shape id="自选图形 38" o:spid="_x0000_s1086" type="#_x0000_t109" style="position:absolute;left:62757;top:55822;width:13214;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" filled="f" strokeweight="1pt">
                  <v:textbox>
                    <w:txbxContent>
                      <w:p w14:paraId="39604F0B"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发放成交通知书</w:t>
                        </w:r>
                      </w:p>
                      <w:p w14:paraId="3EC53B61"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37" o:spid="_x0000_s1087" type="#_x0000_t109" style="position:absolute;left:62757;top:62376;width:1321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" filled="f" strokeweight="1pt">
                  <v:textbox>
                    <w:txbxContent>
                      <w:p w14:paraId="6C369C6E" w14:textId="77777777" w:rsidR="00797294" w:rsidRDefault="00E54922">
                        <w:pPr>
                          <w:spacing w:line="200" w:lineRule="exact"/>
                          <w:ind w:firstLineChars="0" w:firstLine="0"/>
                          <w:jc w:val="center"/>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组织合同签订</w:t>
                        </w:r>
                      </w:p>
                      <w:p w14:paraId="061C20E6" w14:textId="77777777" w:rsidR="00797294" w:rsidRDefault="00E54922">
                        <w:pPr>
                          <w:spacing w:line="200" w:lineRule="exact"/>
                          <w:ind w:firstLineChars="0" w:firstLine="0"/>
                          <w:jc w:val="center"/>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36" o:spid="_x0000_s1088" type="#_x0000_t109" style="position:absolute;left:62757;top:68853;width:1321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" filled="f" strokeweight="1pt">
                  <v:textbox>
                    <w:txbxContent>
                      <w:p w14:paraId="6C44B832"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项目资料归档保管</w:t>
                        </w:r>
                        <w:r>
                          <w:rPr>
                            <w:rFonts w:asciiTheme="minorEastAsia" w:eastAsiaTheme="minorEastAsia" w:hAnsiTheme="minorEastAsia" w:cstheme="minorEastAsia" w:hint="eastAsia"/>
                            <w:color w:val="44546A"/>
                            <w:sz w:val="20"/>
                            <w:szCs w:val="20"/>
                          </w:rPr>
                          <w:t>15</w:t>
                        </w:r>
                        <w:r>
                          <w:rPr>
                            <w:rFonts w:asciiTheme="minorEastAsia" w:eastAsiaTheme="minorEastAsia" w:hAnsiTheme="minorEastAsia" w:cstheme="minorEastAsia" w:hint="eastAsia"/>
                            <w:color w:val="44546A"/>
                            <w:sz w:val="20"/>
                            <w:szCs w:val="20"/>
                          </w:rPr>
                          <w:t>年</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35" o:spid="_x0000_s1089" type="#_x0000_t32" style="position:absolute;left:52832;top:26758;width:76;height:4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" strokeweight=".5pt">
                  <v:stroke endarrow="open" joinstyle="miter"/>
                </v:shape>
                <v:shape id="自选图形 34" o:spid="_x0000_s1090" type="#_x0000_t32" style="position:absolute;left:69367;top:53397;width:76;height:2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" strokeweight=".5pt">
                  <v:stroke endarrow="open" joinstyle="miter"/>
                </v:shape>
                <v:shape id="自选图形 33" o:spid="_x0000_s1091" type="#_x0000_t32" style="position:absolute;left:69367;top:60712;width:0;height:1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" strokeweight=".5pt">
                  <v:stroke endarrow="open" joinstyle="miter"/>
                </v:shape>
                <v:shape id="自选图形 32" o:spid="_x0000_s1092" type="#_x0000_t109" style="position:absolute;left:84855;top:42259;width:1321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" filled="f" strokeweight="1pt">
                  <v:textbox>
                    <w:txbxContent>
                      <w:p w14:paraId="7F61130F"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情况处理</w:t>
                        </w:r>
                      </w:p>
                      <w:p w14:paraId="4A2517BE" w14:textId="77777777" w:rsidR="00797294" w:rsidRDefault="00E54922">
                        <w:pPr>
                          <w:spacing w:line="200" w:lineRule="exact"/>
                          <w:ind w:firstLineChars="0" w:firstLine="0"/>
                          <w:rPr>
                            <w:rFonts w:asciiTheme="minorEastAsia" w:eastAsiaTheme="minorEastAsia" w:hAnsiTheme="minorEastAsia" w:cstheme="minorEastAsia"/>
                            <w:color w:val="FF0000"/>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采购管理部</w:t>
                        </w:r>
                      </w:p>
                    </w:txbxContent>
                  </v:textbox>
                </v:shape>
                <v:line id="直线 31" o:spid="_x0000_s1093" style="position:absolute;flip:x;visibility:visible;mso-wrap-style:square" from="52889,36252" to="52908,3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" strokeweight=".5pt">
                  <v:stroke joinstyle="miter"/>
                </v:line>
                <v:shape id="自选图形 30" o:spid="_x0000_s1094" type="#_x0000_t34" style="position:absolute;left:56047;top:27994;width:305;height:268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" adj="217800" strokeweight=".5pt">
                  <v:stroke startarrow="open" endarrow="open"/>
                </v:shape>
                <v:line id="直线 29" o:spid="_x0000_s1095" style="position:absolute;visibility:visible;mso-wrap-style:square" from="69627,46297" to="69653,4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" strokeweight=".5pt">
                  <v:stroke joinstyle="miter"/>
                </v:line>
                <v:shape id="文本框 28" o:spid="_x0000_s1096" type="#_x0000_t202" style="position:absolute;left:1517;top:64031;width:170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5B65E0C0"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内部通知，发送</w:t>
                        </w:r>
                        <w:r>
                          <w:rPr>
                            <w:rFonts w:asciiTheme="minorEastAsia" w:eastAsiaTheme="minorEastAsia" w:hAnsiTheme="minorEastAsia" w:cstheme="minorEastAsia" w:hint="eastAsia"/>
                            <w:color w:val="44546A"/>
                            <w:sz w:val="20"/>
                            <w:szCs w:val="20"/>
                          </w:rPr>
                          <w:t>采购</w:t>
                        </w:r>
                        <w:r>
                          <w:rPr>
                            <w:rFonts w:asciiTheme="minorEastAsia" w:eastAsiaTheme="minorEastAsia" w:hAnsiTheme="minorEastAsia" w:cstheme="minorEastAsia" w:hint="eastAsia"/>
                            <w:sz w:val="20"/>
                            <w:szCs w:val="20"/>
                          </w:rPr>
                          <w:t>人信息</w:t>
                        </w:r>
                      </w:p>
                    </w:txbxContent>
                  </v:textbox>
                </v:shape>
                <v:shape id="文本框 27" o:spid="_x0000_s1097" type="#_x0000_t202" style="position:absolute;left:19018;top:30599;width:9245;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48EA39C"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审核</w:t>
                        </w:r>
                      </w:p>
                      <w:p w14:paraId="2F275F3B"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未通过</w:t>
                        </w:r>
                      </w:p>
                    </w:txbxContent>
                  </v:textbox>
                </v:shape>
                <v:shape id="文本框 26" o:spid="_x0000_s1098" type="#_x0000_t202" style="position:absolute;left:8293;top:15055;width:5346;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1F3A7669"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审核</w:t>
                        </w:r>
                      </w:p>
                      <w:p w14:paraId="20DD59B0"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通过</w:t>
                        </w:r>
                      </w:p>
                    </w:txbxContent>
                  </v:textbox>
                </v:shape>
                <v:shape id="文本框 25" o:spid="_x0000_s1099" type="#_x0000_t202" style="position:absolute;left:90798;top:38982;width:534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64CE7A1C"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有</w:t>
                        </w:r>
                      </w:p>
                    </w:txbxContent>
                  </v:textbox>
                </v:shape>
                <v:shape id="文本框 24" o:spid="_x0000_s1100" type="#_x0000_t202" style="position:absolute;left:49117;top:36257;width:1052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15C318EB"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公示</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期质疑</w:t>
                        </w:r>
                      </w:p>
                    </w:txbxContent>
                  </v:textbox>
                </v:shape>
                <v:shape id="文本框 23" o:spid="_x0000_s1101" type="#_x0000_t202" style="position:absolute;left:68014;top:36239;width:534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2028A5A5" w14:textId="77777777" w:rsidR="00797294" w:rsidRDefault="00E54922">
                        <w:pPr>
                          <w:ind w:firstLine="360"/>
                          <w:rPr>
                            <w:sz w:val="18"/>
                          </w:rPr>
                        </w:pPr>
                        <w:r>
                          <w:rPr>
                            <w:rFonts w:hint="eastAsia"/>
                            <w:sz w:val="18"/>
                          </w:rPr>
                          <w:t>无</w:t>
                        </w:r>
                      </w:p>
                    </w:txbxContent>
                  </v:textbox>
                </v:shape>
                <v:shape id="文本框 22" o:spid="_x0000_s1102" type="#_x0000_t202" style="position:absolute;left:39992;top:38714;width:534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6270029C"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有</w:t>
                        </w:r>
                      </w:p>
                    </w:txbxContent>
                  </v:textbox>
                </v:shape>
                <v:line id="直线 21" o:spid="_x0000_s1103" style="position:absolute;visibility:visible;mso-wrap-style:square" from="83159,27031" to="83185,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" strokeweight=".5pt">
                  <v:stroke joinstyle="miter"/>
                </v:line>
                <v:shape id="文本框 20" o:spid="_x0000_s1104" type="#_x0000_t202" style="position:absolute;left:76815;top:29056;width:16549;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561A872"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现场</w:t>
                        </w:r>
                        <w:r>
                          <w:rPr>
                            <w:rFonts w:asciiTheme="minorEastAsia" w:eastAsiaTheme="minorEastAsia" w:hAnsiTheme="minorEastAsia" w:cstheme="minorEastAsia" w:hint="eastAsia"/>
                            <w:color w:val="44546A"/>
                            <w:sz w:val="20"/>
                            <w:szCs w:val="20"/>
                          </w:rPr>
                          <w:t>质疑</w:t>
                        </w: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投诉</w:t>
                        </w:r>
                      </w:p>
                    </w:txbxContent>
                  </v:textbox>
                </v:shape>
                <v:shape id="自选图形 19" o:spid="_x0000_s1105" type="#_x0000_t109" style="position:absolute;left:61690;top:1568;width:13214;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" filled="f" strokeweight="1pt">
                  <v:textbox>
                    <w:txbxContent>
                      <w:p w14:paraId="61BAC38F"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进行开评标场地预约申请</w:t>
                        </w:r>
                      </w:p>
                      <w:p w14:paraId="54ED2E39"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产交中心</w:t>
                        </w:r>
                      </w:p>
                    </w:txbxContent>
                  </v:textbox>
                </v:shape>
                <v:shape id="自选图形 18" o:spid="_x0000_s1106" type="#_x0000_t32" style="position:absolute;left:53035;top:4641;width:8655;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" strokeweight=".5pt">
                  <v:stroke endarrow="open" joinstyle="miter"/>
                </v:shape>
                <v:shape id="文本框 17" o:spid="_x0000_s1107" type="#_x0000_t202" style="position:absolute;left:53079;top:939;width:960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3B1C10F4"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交予产交中心保存归档</w:t>
                        </w:r>
                      </w:p>
                    </w:txbxContent>
                  </v:textbox>
                </v:shape>
                <v:shape id="自选图形 16" o:spid="_x0000_s1108" type="#_x0000_t34" style="position:absolute;left:80047;top:30848;width:991;height:218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" adj="-60161" strokeweight=".5pt">
                  <v:stroke startarrow="open" endarrow="open"/>
                </v:shape>
                <v:shape id="自选图形 15" o:spid="_x0000_s1109" type="#_x0000_t32" style="position:absolute;left:74904;top:4679;width:3093;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" strokeweight=".5pt">
                  <v:stroke endarrow="open" joinstyle="miter"/>
                </v:shape>
                <v:shape id="自选图形 14" o:spid="_x0000_s1110" type="#_x0000_t109" style="position:absolute;left:91833;top:12464;width:12491;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" filled="f" strokeweight="1pt">
                  <v:textbox>
                    <w:txbxContent>
                      <w:p w14:paraId="60FB05A0"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44546A"/>
                            <w:sz w:val="20"/>
                            <w:szCs w:val="20"/>
                          </w:rPr>
                          <w:t xml:space="preserve">      </w:t>
                        </w:r>
                        <w:r>
                          <w:rPr>
                            <w:rFonts w:asciiTheme="minorEastAsia" w:eastAsiaTheme="minorEastAsia" w:hAnsiTheme="minorEastAsia" w:cstheme="minorEastAsia" w:hint="eastAsia"/>
                            <w:color w:val="44546A"/>
                            <w:sz w:val="20"/>
                            <w:szCs w:val="20"/>
                          </w:rPr>
                          <w:t>情况处理</w:t>
                        </w:r>
                      </w:p>
                      <w:p w14:paraId="1913A4BE" w14:textId="77777777" w:rsidR="00797294" w:rsidRDefault="00E54922">
                        <w:pPr>
                          <w:spacing w:line="200" w:lineRule="exact"/>
                          <w:ind w:firstLineChars="0" w:firstLine="0"/>
                          <w:rPr>
                            <w:rFonts w:asciiTheme="minorEastAsia" w:eastAsiaTheme="minorEastAsia" w:hAnsiTheme="minorEastAsia" w:cstheme="minorEastAsia"/>
                            <w:color w:val="44546A"/>
                            <w:sz w:val="20"/>
                            <w:szCs w:val="20"/>
                          </w:rPr>
                        </w:pPr>
                        <w:r>
                          <w:rPr>
                            <w:rFonts w:asciiTheme="minorEastAsia" w:eastAsiaTheme="minorEastAsia" w:hAnsiTheme="minorEastAsia" w:cstheme="minorEastAsia" w:hint="eastAsia"/>
                            <w:color w:val="FF0000"/>
                            <w:sz w:val="20"/>
                            <w:szCs w:val="20"/>
                          </w:rPr>
                          <w:t xml:space="preserve">  </w:t>
                        </w:r>
                        <w:r>
                          <w:rPr>
                            <w:rFonts w:asciiTheme="minorEastAsia" w:eastAsiaTheme="minorEastAsia" w:hAnsiTheme="minorEastAsia" w:cstheme="minorEastAsia" w:hint="eastAsia"/>
                            <w:color w:val="FF0000"/>
                            <w:sz w:val="20"/>
                            <w:szCs w:val="20"/>
                          </w:rPr>
                          <w:t>----</w:t>
                        </w:r>
                        <w:r>
                          <w:rPr>
                            <w:rFonts w:asciiTheme="minorEastAsia" w:eastAsiaTheme="minorEastAsia" w:hAnsiTheme="minorEastAsia" w:cstheme="minorEastAsia" w:hint="eastAsia"/>
                            <w:color w:val="FF0000"/>
                            <w:sz w:val="20"/>
                            <w:szCs w:val="20"/>
                          </w:rPr>
                          <w:t>集中采购部</w:t>
                        </w:r>
                      </w:p>
                      <w:p w14:paraId="21A3C9CB" w14:textId="77777777" w:rsidR="00797294" w:rsidRDefault="00797294">
                        <w:pPr>
                          <w:ind w:firstLine="400"/>
                          <w:rPr>
                            <w:rFonts w:asciiTheme="minorEastAsia" w:eastAsiaTheme="minorEastAsia" w:hAnsiTheme="minorEastAsia" w:cstheme="minorEastAsia"/>
                            <w:color w:val="44546A"/>
                            <w:sz w:val="20"/>
                            <w:szCs w:val="20"/>
                          </w:rPr>
                        </w:pPr>
                      </w:p>
                    </w:txbxContent>
                  </v:textbox>
                </v:shape>
                <v:shape id="自选图形 13" o:spid="_x0000_s1111" type="#_x0000_t34" style="position:absolute;left:85274;top:-2134;width:609;height:286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" adj="-54675" strokeweight=".5pt">
                  <v:stroke startarrow="open" endarrow="open"/>
                </v:shape>
                <v:shape id="文本框 12" o:spid="_x0000_s1112" type="#_x0000_t202" style="position:absolute;left:78149;top:7969;width:1441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2E207BD1" w14:textId="77777777" w:rsidR="00797294" w:rsidRDefault="00E54922">
                        <w:pPr>
                          <w:spacing w:line="24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采购公告、文件质疑</w:t>
                        </w:r>
                      </w:p>
                    </w:txbxContent>
                  </v:textbox>
                </v:shape>
                <v:line id="直线 11" o:spid="_x0000_s1113" style="position:absolute;visibility:visible;mso-wrap-style:square" from="84607,8223" to="84626,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aJwgAAANwAAAAPAAAAZHJzL2Rvd25yZXYueG1sRE9da8Iw&#10;FH0f7D+EO/BFZqqy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BIUXaJwgAAANwAAAAPAAAA&#10;AAAAAAAAAAAAAAcCAABkcnMvZG93bnJldi54bWxQSwUGAAAAAAMAAwC3AAAA9gIAAAAA&#10;" strokecolor="black [3200]" strokeweight=".5pt">
                  <v:stroke joinstyle="miter"/>
                </v:line>
                <v:shape id="_x0000_s1114" type="#_x0000_t202" style="position:absolute;left:99561;top:9798;width:534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7F6048F3" w14:textId="77777777" w:rsidR="00797294" w:rsidRDefault="00E54922">
                        <w:pPr>
                          <w:ind w:firstLine="360"/>
                          <w:rPr>
                            <w:sz w:val="18"/>
                          </w:rPr>
                        </w:pPr>
                        <w:r>
                          <w:rPr>
                            <w:rFonts w:hint="eastAsia"/>
                            <w:sz w:val="18"/>
                          </w:rPr>
                          <w:t>有</w:t>
                        </w:r>
                      </w:p>
                    </w:txbxContent>
                  </v:textbox>
                </v:shape>
                <v:shape id="_x0000_s1115" type="#_x0000_t202" style="position:absolute;left:68472;top:9417;width:53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21C5E80D" w14:textId="77777777" w:rsidR="00797294" w:rsidRDefault="00E54922">
                        <w:pPr>
                          <w:ind w:firstLine="360"/>
                          <w:rPr>
                            <w:sz w:val="18"/>
                          </w:rPr>
                        </w:pPr>
                        <w:r>
                          <w:rPr>
                            <w:rFonts w:hint="eastAsia"/>
                            <w:sz w:val="18"/>
                          </w:rPr>
                          <w:t>无</w:t>
                        </w:r>
                      </w:p>
                    </w:txbxContent>
                  </v:textbox>
                </v:shape>
                <v:shape id="自选图形 8" o:spid="_x0000_s1116" type="#_x0000_t34" style="position:absolute;left:66815;top:5797;width:2362;height:303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" adj="-12716" strokeweight=".5pt">
                  <v:stroke startarrow="open" endarrow="open"/>
                </v:shape>
                <v:line id="直线 7" o:spid="_x0000_s1117" style="position:absolute;flip:x;visibility:visible;mso-wrap-style:square" from="70948,17341" to="70967,1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" strokecolor="black [3200]" strokeweight=".5pt">
                  <v:stroke joinstyle="miter"/>
                </v:line>
                <v:shape id="文本框 6" o:spid="_x0000_s1118" type="#_x0000_t202" style="position:absolute;left:45961;top:27082;width:1609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567EF7A3" w14:textId="77777777" w:rsidR="00797294" w:rsidRDefault="00E54922">
                        <w:pPr>
                          <w:spacing w:line="200" w:lineRule="exact"/>
                          <w:ind w:firstLineChars="0" w:firstLine="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将开评标</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color w:val="44546A"/>
                            <w:sz w:val="20"/>
                            <w:szCs w:val="20"/>
                          </w:rPr>
                          <w:t>现场</w:t>
                        </w:r>
                        <w:r>
                          <w:rPr>
                            <w:rFonts w:asciiTheme="minorEastAsia" w:eastAsiaTheme="minorEastAsia" w:hAnsiTheme="minorEastAsia" w:cstheme="minorEastAsia" w:hint="eastAsia"/>
                            <w:sz w:val="20"/>
                            <w:szCs w:val="20"/>
                          </w:rPr>
                          <w:t>评审结果报告交至</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政府采购部</w:t>
                        </w:r>
                      </w:p>
                      <w:p w14:paraId="5FEEFE88" w14:textId="77777777" w:rsidR="00797294" w:rsidRDefault="00797294">
                        <w:pPr>
                          <w:spacing w:line="200" w:lineRule="exact"/>
                          <w:ind w:firstLineChars="0" w:firstLine="0"/>
                          <w:rPr>
                            <w:rFonts w:asciiTheme="minorEastAsia" w:eastAsiaTheme="minorEastAsia" w:hAnsiTheme="minorEastAsia" w:cstheme="minorEastAsia"/>
                            <w:color w:val="44546A"/>
                            <w:sz w:val="20"/>
                            <w:szCs w:val="20"/>
                          </w:rPr>
                        </w:pPr>
                      </w:p>
                    </w:txbxContent>
                  </v:textbox>
                </v:shape>
                <v:shape id="自选图形 5" o:spid="_x0000_s1119" type="#_x0000_t32" style="position:absolute;left:69367;top:67265;width:0;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" strokeweight=".5pt">
                  <v:stroke endarrow="open" joinstyle="miter"/>
                </v:shape>
                <v:shape id="自选图形 4" o:spid="_x0000_s1120" type="#_x0000_t32" style="position:absolute;left:8699;top:62998;width:13;height:4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" strokeweight=".5pt">
                  <v:stroke endarrow="open" joinstyle="miter"/>
                </v:shape>
                <w10:wrap type="topAndBottom"/>
              </v:group>
            </w:pict>
          </mc:Fallback>
        </mc:AlternateContent>
      </w:r>
    </w:p>
    <w:p w14:paraId="70DFA57B" w14:textId="77777777" w:rsidR="00797294" w:rsidRDefault="00797294">
      <w:pPr>
        <w:spacing w:line="600" w:lineRule="exact"/>
        <w:ind w:firstLineChars="0" w:firstLine="0"/>
        <w:rPr>
          <w:rFonts w:eastAsia="楷体_GB2312"/>
          <w:sz w:val="36"/>
          <w:szCs w:val="36"/>
        </w:rPr>
        <w:sectPr w:rsidR="00797294">
          <w:pgSz w:w="16838" w:h="11906" w:orient="landscape"/>
          <w:pgMar w:top="1587" w:right="2098" w:bottom="1587" w:left="1984" w:header="851" w:footer="1417" w:gutter="0"/>
          <w:cols w:space="0"/>
          <w:docGrid w:type="lines" w:linePitch="436"/>
        </w:sectPr>
      </w:pPr>
    </w:p>
    <w:p w14:paraId="4EDC5DB6" w14:textId="77777777" w:rsidR="00797294" w:rsidRDefault="00E54922">
      <w:pPr>
        <w:pStyle w:val="1"/>
        <w:jc w:val="both"/>
        <w:rPr>
          <w:rFonts w:hint="default"/>
        </w:rPr>
      </w:pPr>
      <w:r>
        <w:lastRenderedPageBreak/>
        <w:br w:type="page"/>
      </w:r>
    </w:p>
    <w:p w14:paraId="7703FD09" w14:textId="77777777" w:rsidR="00797294" w:rsidRDefault="00E54922">
      <w:pPr>
        <w:pStyle w:val="1"/>
        <w:rPr>
          <w:rFonts w:hint="default"/>
        </w:rPr>
      </w:pPr>
      <w:bookmarkStart w:id="31" w:name="_Toc3482"/>
      <w:r>
        <w:lastRenderedPageBreak/>
        <w:t>第四部分</w:t>
      </w:r>
      <w:r>
        <w:t xml:space="preserve"> </w:t>
      </w:r>
      <w:r>
        <w:t>产股权交易</w:t>
      </w:r>
      <w:bookmarkEnd w:id="31"/>
    </w:p>
    <w:p w14:paraId="6F0F2E04" w14:textId="77777777" w:rsidR="00797294" w:rsidRDefault="00797294">
      <w:pPr>
        <w:pStyle w:val="2"/>
        <w:ind w:firstLine="640"/>
      </w:pPr>
    </w:p>
    <w:p w14:paraId="34653116" w14:textId="77777777" w:rsidR="00797294" w:rsidRDefault="00E54922">
      <w:pPr>
        <w:pStyle w:val="2"/>
        <w:ind w:firstLine="640"/>
      </w:pPr>
      <w:bookmarkStart w:id="32" w:name="_Toc17685"/>
      <w:r>
        <w:rPr>
          <w:rFonts w:hint="eastAsia"/>
        </w:rPr>
        <w:t>一、股权托管</w:t>
      </w:r>
      <w:bookmarkEnd w:id="32"/>
    </w:p>
    <w:p w14:paraId="2918E68B" w14:textId="77777777" w:rsidR="00797294" w:rsidRDefault="00797294">
      <w:pPr>
        <w:widowControl/>
        <w:ind w:firstLine="640"/>
        <w:jc w:val="left"/>
        <w:rPr>
          <w:rFonts w:eastAsia="仿宋_GB2312"/>
          <w:szCs w:val="32"/>
        </w:rPr>
      </w:pPr>
    </w:p>
    <w:p w14:paraId="3B513C43" w14:textId="77777777" w:rsidR="00797294" w:rsidRDefault="00E54922">
      <w:pPr>
        <w:overflowPunct w:val="0"/>
        <w:jc w:val="center"/>
        <w:rPr>
          <w:rFonts w:eastAsia="方正小标宋简体"/>
          <w:sz w:val="44"/>
          <w:szCs w:val="44"/>
        </w:rPr>
      </w:pPr>
      <w:r>
        <w:rPr>
          <w:rFonts w:eastAsia="方正小标宋简体"/>
          <w:sz w:val="44"/>
          <w:szCs w:val="44"/>
        </w:rPr>
        <w:t>苏州市公共资源交易中心</w:t>
      </w:r>
    </w:p>
    <w:p w14:paraId="3681A10B" w14:textId="77777777" w:rsidR="00797294" w:rsidRDefault="00E54922">
      <w:pPr>
        <w:overflowPunct w:val="0"/>
        <w:jc w:val="center"/>
        <w:rPr>
          <w:rFonts w:eastAsia="方正小标宋简体"/>
          <w:sz w:val="44"/>
          <w:szCs w:val="44"/>
        </w:rPr>
      </w:pPr>
      <w:r>
        <w:rPr>
          <w:rFonts w:eastAsia="方正小标宋简体"/>
          <w:sz w:val="44"/>
          <w:szCs w:val="44"/>
        </w:rPr>
        <w:t>股权登记</w:t>
      </w:r>
      <w:r>
        <w:rPr>
          <w:rFonts w:eastAsia="方正小标宋简体" w:hint="eastAsia"/>
          <w:sz w:val="44"/>
          <w:szCs w:val="44"/>
        </w:rPr>
        <w:t>托管服务</w:t>
      </w:r>
      <w:r>
        <w:rPr>
          <w:rFonts w:eastAsia="方正小标宋简体"/>
          <w:sz w:val="44"/>
          <w:szCs w:val="44"/>
        </w:rPr>
        <w:t>管理办法</w:t>
      </w:r>
      <w:r>
        <w:rPr>
          <w:rFonts w:eastAsia="方正小标宋简体" w:hint="eastAsia"/>
          <w:sz w:val="44"/>
          <w:szCs w:val="44"/>
        </w:rPr>
        <w:t>（试行）</w:t>
      </w:r>
    </w:p>
    <w:p w14:paraId="260C0082" w14:textId="77777777" w:rsidR="00797294" w:rsidRDefault="00797294">
      <w:pPr>
        <w:overflowPunct w:val="0"/>
        <w:ind w:firstLine="640"/>
        <w:rPr>
          <w:rFonts w:eastAsia="仿宋_GB2312"/>
          <w:szCs w:val="32"/>
        </w:rPr>
      </w:pPr>
    </w:p>
    <w:p w14:paraId="357C4914" w14:textId="77777777" w:rsidR="00797294" w:rsidRDefault="00E54922">
      <w:pPr>
        <w:overflowPunct w:val="0"/>
        <w:ind w:firstLine="640"/>
        <w:jc w:val="center"/>
        <w:rPr>
          <w:rFonts w:eastAsia="黑体"/>
          <w:szCs w:val="32"/>
        </w:rPr>
      </w:pPr>
      <w:r>
        <w:rPr>
          <w:rFonts w:eastAsia="黑体"/>
          <w:szCs w:val="32"/>
        </w:rPr>
        <w:t>第一章</w:t>
      </w:r>
      <w:r>
        <w:rPr>
          <w:rFonts w:eastAsia="黑体"/>
          <w:szCs w:val="32"/>
        </w:rPr>
        <w:t xml:space="preserve">  </w:t>
      </w:r>
      <w:r>
        <w:rPr>
          <w:rFonts w:eastAsia="黑体"/>
          <w:szCs w:val="32"/>
        </w:rPr>
        <w:t>总则</w:t>
      </w:r>
    </w:p>
    <w:p w14:paraId="7C0C5389" w14:textId="77777777" w:rsidR="00797294" w:rsidRDefault="00E54922">
      <w:pPr>
        <w:overflowPunct w:val="0"/>
        <w:ind w:firstLine="640"/>
        <w:rPr>
          <w:rFonts w:eastAsia="仿宋_GB2312"/>
          <w:szCs w:val="32"/>
        </w:rPr>
      </w:pPr>
      <w:r>
        <w:rPr>
          <w:rFonts w:eastAsia="黑体"/>
          <w:szCs w:val="32"/>
        </w:rPr>
        <w:t>第一条</w:t>
      </w:r>
      <w:r>
        <w:rPr>
          <w:rFonts w:eastAsia="仿宋_GB2312"/>
          <w:szCs w:val="32"/>
        </w:rPr>
        <w:t xml:space="preserve">  </w:t>
      </w:r>
      <w:r>
        <w:rPr>
          <w:rFonts w:eastAsia="仿宋_GB2312"/>
          <w:szCs w:val="32"/>
        </w:rPr>
        <w:t>为规范苏州市公共资源交易中心（苏州股权登记托管中心）（以下简称</w:t>
      </w:r>
      <w:r>
        <w:rPr>
          <w:rFonts w:eastAsia="仿宋_GB2312"/>
          <w:szCs w:val="32"/>
        </w:rPr>
        <w:t>“</w:t>
      </w:r>
      <w:r>
        <w:rPr>
          <w:rFonts w:eastAsia="仿宋_GB2312"/>
          <w:szCs w:val="32"/>
        </w:rPr>
        <w:t>托管中心</w:t>
      </w:r>
      <w:r>
        <w:rPr>
          <w:rFonts w:eastAsia="仿宋_GB2312"/>
          <w:szCs w:val="32"/>
        </w:rPr>
        <w:t>”</w:t>
      </w:r>
      <w:r>
        <w:rPr>
          <w:rFonts w:eastAsia="仿宋_GB2312"/>
          <w:szCs w:val="32"/>
        </w:rPr>
        <w:t>）相关股权登记托管业务，保障股权登记托管各方当事人的合法权益，促进股权的安全、高效流动，根据国家和省市相关法律法规及政策性文件，制定本规则。</w:t>
      </w:r>
    </w:p>
    <w:p w14:paraId="7FEDB5B6" w14:textId="77777777" w:rsidR="00797294" w:rsidRDefault="00E54922">
      <w:pPr>
        <w:overflowPunct w:val="0"/>
        <w:ind w:firstLine="640"/>
        <w:rPr>
          <w:rFonts w:eastAsia="仿宋_GB2312"/>
          <w:szCs w:val="32"/>
        </w:rPr>
      </w:pPr>
      <w:r>
        <w:rPr>
          <w:rFonts w:eastAsia="黑体"/>
          <w:szCs w:val="32"/>
        </w:rPr>
        <w:t>第二条</w:t>
      </w:r>
      <w:r>
        <w:rPr>
          <w:rFonts w:eastAsia="仿宋_GB2312"/>
          <w:szCs w:val="32"/>
        </w:rPr>
        <w:t xml:space="preserve">  </w:t>
      </w:r>
      <w:r>
        <w:rPr>
          <w:rFonts w:eastAsia="仿宋_GB2312"/>
          <w:szCs w:val="32"/>
        </w:rPr>
        <w:t>本规则所称股权托管是指托管中心作为具有社会普遍公信力的独立主体，接受公司委托，通过电子化股权簿记系统代为置备股东名册，并为公司股东开立股权托管账户，记载并确认股东对股份的所有权及其相关权益的产生、变更、消灭的法律行为。</w:t>
      </w:r>
    </w:p>
    <w:p w14:paraId="5D610C90" w14:textId="77777777" w:rsidR="00797294" w:rsidRDefault="00E54922">
      <w:pPr>
        <w:overflowPunct w:val="0"/>
        <w:ind w:firstLine="640"/>
        <w:rPr>
          <w:rFonts w:eastAsia="仿宋_GB2312"/>
          <w:szCs w:val="32"/>
        </w:rPr>
      </w:pPr>
      <w:r>
        <w:rPr>
          <w:rFonts w:eastAsia="黑体"/>
          <w:szCs w:val="32"/>
        </w:rPr>
        <w:t>第三条</w:t>
      </w:r>
      <w:r>
        <w:rPr>
          <w:rFonts w:eastAsia="仿宋_GB2312"/>
          <w:szCs w:val="32"/>
        </w:rPr>
        <w:t xml:space="preserve">  </w:t>
      </w:r>
      <w:r>
        <w:rPr>
          <w:rFonts w:eastAsia="仿宋_GB2312"/>
          <w:szCs w:val="32"/>
        </w:rPr>
        <w:t>本规则适用于托管中心的各类股权托管业务，</w:t>
      </w:r>
      <w:r>
        <w:rPr>
          <w:rFonts w:eastAsia="仿宋_GB2312"/>
          <w:szCs w:val="32"/>
        </w:rPr>
        <w:t>公司及其股东委托托管中心办理股权托管业务时，应认可并遵守本规则。</w:t>
      </w:r>
    </w:p>
    <w:p w14:paraId="6F2BDD7B" w14:textId="77777777" w:rsidR="00797294" w:rsidRDefault="00797294">
      <w:pPr>
        <w:overflowPunct w:val="0"/>
        <w:ind w:firstLine="640"/>
        <w:rPr>
          <w:rFonts w:eastAsia="仿宋_GB2312"/>
          <w:szCs w:val="32"/>
        </w:rPr>
      </w:pPr>
    </w:p>
    <w:p w14:paraId="00DCAA7A" w14:textId="77777777" w:rsidR="00797294" w:rsidRDefault="00E54922">
      <w:pPr>
        <w:overflowPunct w:val="0"/>
        <w:ind w:firstLine="640"/>
        <w:jc w:val="center"/>
        <w:rPr>
          <w:rFonts w:eastAsia="黑体"/>
          <w:szCs w:val="32"/>
        </w:rPr>
      </w:pPr>
      <w:r>
        <w:rPr>
          <w:rFonts w:eastAsia="黑体"/>
          <w:szCs w:val="32"/>
        </w:rPr>
        <w:lastRenderedPageBreak/>
        <w:t>第二章</w:t>
      </w:r>
      <w:r>
        <w:rPr>
          <w:rFonts w:eastAsia="黑体"/>
          <w:szCs w:val="32"/>
        </w:rPr>
        <w:t xml:space="preserve">  </w:t>
      </w:r>
      <w:r>
        <w:rPr>
          <w:rFonts w:eastAsia="黑体"/>
          <w:szCs w:val="32"/>
        </w:rPr>
        <w:t>托管公司类型及托管业务种类</w:t>
      </w:r>
    </w:p>
    <w:p w14:paraId="2C84C84A" w14:textId="77777777" w:rsidR="00797294" w:rsidRDefault="00E54922">
      <w:pPr>
        <w:overflowPunct w:val="0"/>
        <w:ind w:firstLine="640"/>
        <w:rPr>
          <w:rFonts w:eastAsia="仿宋_GB2312"/>
          <w:szCs w:val="32"/>
        </w:rPr>
      </w:pPr>
      <w:r>
        <w:rPr>
          <w:rFonts w:eastAsia="黑体"/>
          <w:szCs w:val="32"/>
        </w:rPr>
        <w:t>第四条</w:t>
      </w:r>
      <w:r>
        <w:rPr>
          <w:rFonts w:eastAsia="仿宋_GB2312"/>
          <w:szCs w:val="32"/>
        </w:rPr>
        <w:t xml:space="preserve">  </w:t>
      </w:r>
      <w:r>
        <w:rPr>
          <w:rFonts w:eastAsia="仿宋_GB2312"/>
          <w:szCs w:val="32"/>
        </w:rPr>
        <w:t>以下类型企业的股权可在托管中心进行托管：</w:t>
      </w:r>
    </w:p>
    <w:p w14:paraId="7D047AAC" w14:textId="77777777" w:rsidR="00797294" w:rsidRDefault="00E54922">
      <w:pPr>
        <w:overflowPunct w:val="0"/>
        <w:ind w:firstLine="640"/>
        <w:rPr>
          <w:rFonts w:eastAsia="仿宋_GB2312"/>
          <w:szCs w:val="32"/>
        </w:rPr>
      </w:pPr>
      <w:r>
        <w:rPr>
          <w:rFonts w:eastAsia="仿宋_GB2312"/>
          <w:szCs w:val="32"/>
        </w:rPr>
        <w:t>（一）非上市股份有限公司；</w:t>
      </w:r>
    </w:p>
    <w:p w14:paraId="2FE3223E" w14:textId="77777777" w:rsidR="00797294" w:rsidRDefault="00E54922">
      <w:pPr>
        <w:overflowPunct w:val="0"/>
        <w:ind w:firstLine="640"/>
        <w:rPr>
          <w:rFonts w:eastAsia="仿宋_GB2312"/>
          <w:szCs w:val="32"/>
        </w:rPr>
      </w:pPr>
      <w:r>
        <w:rPr>
          <w:rFonts w:eastAsia="仿宋_GB2312"/>
          <w:szCs w:val="32"/>
        </w:rPr>
        <w:t>（二）依法可办理股权或权益托管登记的其他企业。</w:t>
      </w:r>
    </w:p>
    <w:p w14:paraId="37A5693C" w14:textId="77777777" w:rsidR="00797294" w:rsidRDefault="00E54922">
      <w:pPr>
        <w:overflowPunct w:val="0"/>
        <w:ind w:firstLine="640"/>
        <w:rPr>
          <w:rFonts w:eastAsia="仿宋_GB2312"/>
          <w:szCs w:val="32"/>
        </w:rPr>
      </w:pPr>
      <w:r>
        <w:rPr>
          <w:rFonts w:eastAsia="黑体"/>
          <w:szCs w:val="32"/>
        </w:rPr>
        <w:t>第五条</w:t>
      </w:r>
      <w:r>
        <w:rPr>
          <w:rFonts w:eastAsia="仿宋_GB2312"/>
          <w:szCs w:val="32"/>
        </w:rPr>
        <w:t xml:space="preserve">  </w:t>
      </w:r>
      <w:r>
        <w:rPr>
          <w:rFonts w:eastAsia="仿宋_GB2312"/>
          <w:szCs w:val="32"/>
        </w:rPr>
        <w:t>托管中心股权托管业务分为股权托管登记业务和股权托管服务业务两大类。</w:t>
      </w:r>
    </w:p>
    <w:p w14:paraId="5FC2EBED" w14:textId="77777777" w:rsidR="00797294" w:rsidRDefault="00E54922">
      <w:pPr>
        <w:overflowPunct w:val="0"/>
        <w:ind w:firstLine="640"/>
        <w:rPr>
          <w:rFonts w:eastAsia="仿宋_GB2312"/>
          <w:szCs w:val="32"/>
        </w:rPr>
      </w:pPr>
      <w:r>
        <w:rPr>
          <w:rFonts w:eastAsia="仿宋_GB2312"/>
          <w:szCs w:val="32"/>
        </w:rPr>
        <w:t>股权登记业务包括：股权初始登记、股权变更登记、股权冻结与解冻登记、股权质押登记、股东账户注销登记、股权托管撤销登记等。</w:t>
      </w:r>
    </w:p>
    <w:p w14:paraId="53E1C7BA" w14:textId="77777777" w:rsidR="00797294" w:rsidRDefault="00E54922">
      <w:pPr>
        <w:overflowPunct w:val="0"/>
        <w:ind w:firstLine="640"/>
        <w:rPr>
          <w:rFonts w:eastAsia="仿宋_GB2312"/>
          <w:szCs w:val="32"/>
        </w:rPr>
      </w:pPr>
      <w:r>
        <w:rPr>
          <w:rFonts w:eastAsia="仿宋_GB2312"/>
          <w:szCs w:val="32"/>
        </w:rPr>
        <w:t>股权服务业务包括：开立股权托管账户、股权托管凭证挂失、股权信息查询、代理股权权益</w:t>
      </w:r>
      <w:r>
        <w:rPr>
          <w:rFonts w:eastAsia="仿宋_GB2312"/>
          <w:szCs w:val="32"/>
        </w:rPr>
        <w:t>分派、公司信息披露等。</w:t>
      </w:r>
    </w:p>
    <w:p w14:paraId="17B8023D" w14:textId="77777777" w:rsidR="00797294" w:rsidRDefault="00797294">
      <w:pPr>
        <w:overflowPunct w:val="0"/>
        <w:ind w:firstLine="640"/>
        <w:rPr>
          <w:rFonts w:eastAsia="仿宋_GB2312"/>
          <w:szCs w:val="32"/>
        </w:rPr>
      </w:pPr>
    </w:p>
    <w:p w14:paraId="093AA592" w14:textId="77777777" w:rsidR="00797294" w:rsidRDefault="00E54922">
      <w:pPr>
        <w:overflowPunct w:val="0"/>
        <w:ind w:firstLine="640"/>
        <w:jc w:val="center"/>
        <w:rPr>
          <w:rFonts w:eastAsia="黑体"/>
          <w:szCs w:val="32"/>
        </w:rPr>
      </w:pPr>
      <w:r>
        <w:rPr>
          <w:rFonts w:eastAsia="黑体"/>
          <w:szCs w:val="32"/>
        </w:rPr>
        <w:t>第三章</w:t>
      </w:r>
      <w:r>
        <w:rPr>
          <w:rFonts w:eastAsia="黑体"/>
          <w:szCs w:val="32"/>
        </w:rPr>
        <w:t xml:space="preserve">  </w:t>
      </w:r>
      <w:r>
        <w:rPr>
          <w:rFonts w:eastAsia="黑体"/>
          <w:szCs w:val="32"/>
        </w:rPr>
        <w:t>股权托管登记业务</w:t>
      </w:r>
    </w:p>
    <w:p w14:paraId="29EE897D" w14:textId="77777777" w:rsidR="00797294" w:rsidRDefault="00E54922">
      <w:pPr>
        <w:overflowPunct w:val="0"/>
        <w:ind w:firstLine="640"/>
        <w:jc w:val="center"/>
        <w:rPr>
          <w:rFonts w:eastAsia="黑体"/>
          <w:szCs w:val="32"/>
        </w:rPr>
      </w:pPr>
      <w:r>
        <w:rPr>
          <w:rFonts w:eastAsia="黑体"/>
          <w:szCs w:val="32"/>
        </w:rPr>
        <w:t>第一节</w:t>
      </w:r>
      <w:r>
        <w:rPr>
          <w:rFonts w:eastAsia="黑体"/>
          <w:szCs w:val="32"/>
        </w:rPr>
        <w:t xml:space="preserve">  </w:t>
      </w:r>
      <w:r>
        <w:rPr>
          <w:rFonts w:eastAsia="黑体"/>
          <w:szCs w:val="32"/>
        </w:rPr>
        <w:t>股权初始登记</w:t>
      </w:r>
    </w:p>
    <w:p w14:paraId="3F1D43C5" w14:textId="77777777" w:rsidR="00797294" w:rsidRDefault="00E54922">
      <w:pPr>
        <w:overflowPunct w:val="0"/>
        <w:ind w:firstLine="640"/>
        <w:rPr>
          <w:rFonts w:eastAsia="仿宋_GB2312"/>
          <w:szCs w:val="32"/>
        </w:rPr>
      </w:pPr>
      <w:r>
        <w:rPr>
          <w:rFonts w:eastAsia="黑体"/>
          <w:szCs w:val="32"/>
        </w:rPr>
        <w:t>第六条</w:t>
      </w:r>
      <w:r>
        <w:rPr>
          <w:rFonts w:eastAsia="仿宋_GB2312"/>
          <w:szCs w:val="32"/>
        </w:rPr>
        <w:t xml:space="preserve">  </w:t>
      </w:r>
      <w:r>
        <w:rPr>
          <w:rFonts w:eastAsia="仿宋_GB2312"/>
          <w:szCs w:val="32"/>
        </w:rPr>
        <w:t>公司委托托管中心办理股权初始登记业务，应向托管中心提出托管申请，并提交股权托管初始登记所需材料。托管中心审核材料确定受理后，与公司签订股权托管协议。</w:t>
      </w:r>
    </w:p>
    <w:p w14:paraId="60BDC1B8" w14:textId="77777777" w:rsidR="00797294" w:rsidRDefault="00E54922">
      <w:pPr>
        <w:overflowPunct w:val="0"/>
        <w:ind w:firstLine="640"/>
        <w:rPr>
          <w:rFonts w:eastAsia="仿宋_GB2312"/>
          <w:szCs w:val="32"/>
        </w:rPr>
      </w:pPr>
      <w:r>
        <w:rPr>
          <w:rFonts w:eastAsia="仿宋_GB2312"/>
          <w:szCs w:val="32"/>
        </w:rPr>
        <w:t>公司办理股权初始登记，应向托管中心提交以下材料（复印件需公司盖章）：</w:t>
      </w:r>
    </w:p>
    <w:p w14:paraId="6ABD91EC" w14:textId="77777777" w:rsidR="00797294" w:rsidRDefault="00E54922">
      <w:pPr>
        <w:overflowPunct w:val="0"/>
        <w:ind w:firstLine="640"/>
        <w:rPr>
          <w:rFonts w:eastAsia="仿宋_GB2312"/>
          <w:szCs w:val="32"/>
        </w:rPr>
      </w:pPr>
      <w:r>
        <w:rPr>
          <w:rFonts w:eastAsia="仿宋_GB2312"/>
          <w:szCs w:val="32"/>
        </w:rPr>
        <w:t>（一）股权初始登记申请表；</w:t>
      </w:r>
    </w:p>
    <w:p w14:paraId="05940206" w14:textId="77777777" w:rsidR="00797294" w:rsidRDefault="00E54922">
      <w:pPr>
        <w:overflowPunct w:val="0"/>
        <w:ind w:firstLine="640"/>
        <w:rPr>
          <w:rFonts w:eastAsia="仿宋_GB2312"/>
          <w:szCs w:val="32"/>
        </w:rPr>
      </w:pPr>
      <w:r>
        <w:rPr>
          <w:rFonts w:eastAsia="仿宋_GB2312"/>
          <w:szCs w:val="32"/>
        </w:rPr>
        <w:t>（二）公司基本情况登记表；</w:t>
      </w:r>
    </w:p>
    <w:p w14:paraId="1A1E5A40" w14:textId="77777777" w:rsidR="00797294" w:rsidRDefault="00E54922">
      <w:pPr>
        <w:overflowPunct w:val="0"/>
        <w:ind w:firstLine="640"/>
        <w:rPr>
          <w:rFonts w:eastAsia="仿宋_GB2312"/>
          <w:szCs w:val="32"/>
        </w:rPr>
      </w:pPr>
      <w:r>
        <w:rPr>
          <w:rFonts w:eastAsia="仿宋_GB2312"/>
          <w:szCs w:val="32"/>
        </w:rPr>
        <w:t>（三）股东名册；</w:t>
      </w:r>
    </w:p>
    <w:p w14:paraId="19791A53" w14:textId="77777777" w:rsidR="00797294" w:rsidRDefault="00E54922">
      <w:pPr>
        <w:overflowPunct w:val="0"/>
        <w:ind w:firstLine="640"/>
        <w:rPr>
          <w:rFonts w:eastAsia="仿宋_GB2312"/>
          <w:szCs w:val="32"/>
        </w:rPr>
      </w:pPr>
      <w:r>
        <w:rPr>
          <w:rFonts w:eastAsia="仿宋_GB2312"/>
          <w:szCs w:val="32"/>
        </w:rPr>
        <w:lastRenderedPageBreak/>
        <w:t>（四）公司决定委托托管中心办理股权登记托管的董事会、股东大会决议原件；</w:t>
      </w:r>
    </w:p>
    <w:p w14:paraId="55F3AA28" w14:textId="77777777" w:rsidR="00797294" w:rsidRDefault="00E54922">
      <w:pPr>
        <w:overflowPunct w:val="0"/>
        <w:ind w:firstLine="640"/>
        <w:rPr>
          <w:rFonts w:eastAsia="仿宋_GB2312"/>
          <w:szCs w:val="32"/>
        </w:rPr>
      </w:pPr>
      <w:r>
        <w:rPr>
          <w:rFonts w:eastAsia="仿宋_GB2312"/>
          <w:szCs w:val="32"/>
        </w:rPr>
        <w:t>（五）非上市公司企业法人营业执照复印件、组织机构代码证复印</w:t>
      </w:r>
      <w:r>
        <w:rPr>
          <w:rFonts w:eastAsia="仿宋_GB2312"/>
          <w:szCs w:val="32"/>
        </w:rPr>
        <w:t>件，法定代表人身份证复印件；</w:t>
      </w:r>
    </w:p>
    <w:p w14:paraId="7FD3AFB9" w14:textId="77777777" w:rsidR="00797294" w:rsidRDefault="00E54922">
      <w:pPr>
        <w:overflowPunct w:val="0"/>
        <w:ind w:firstLine="640"/>
        <w:rPr>
          <w:rFonts w:eastAsia="仿宋_GB2312"/>
          <w:szCs w:val="32"/>
        </w:rPr>
      </w:pPr>
      <w:r>
        <w:rPr>
          <w:rFonts w:eastAsia="仿宋_GB2312"/>
          <w:szCs w:val="32"/>
        </w:rPr>
        <w:t>（六）全体股东的身份证明文件（自然人股东需提供经本人签字的身份证复印件，法人股东提供经盖章的法人营业执照复印件（或事业单位登记证、社团法人登记证复印件）、组织机构代码证复印件、法定代表人身份证复印件）；</w:t>
      </w:r>
    </w:p>
    <w:p w14:paraId="77093B53" w14:textId="77777777" w:rsidR="00797294" w:rsidRDefault="00E54922">
      <w:pPr>
        <w:overflowPunct w:val="0"/>
        <w:ind w:firstLine="640"/>
        <w:rPr>
          <w:rFonts w:eastAsia="仿宋_GB2312"/>
          <w:szCs w:val="32"/>
        </w:rPr>
      </w:pPr>
      <w:r>
        <w:rPr>
          <w:rFonts w:eastAsia="仿宋_GB2312"/>
          <w:szCs w:val="32"/>
        </w:rPr>
        <w:t>（七）公司最新的企业工商登记资料查询表、经工商局备案的章程、董监事名单（盖工商局查询专用章）；</w:t>
      </w:r>
      <w:r>
        <w:rPr>
          <w:rFonts w:eastAsia="仿宋_GB2312"/>
          <w:szCs w:val="32"/>
        </w:rPr>
        <w:t xml:space="preserve"> </w:t>
      </w:r>
    </w:p>
    <w:p w14:paraId="3835C761" w14:textId="77777777" w:rsidR="00797294" w:rsidRDefault="00E54922">
      <w:pPr>
        <w:overflowPunct w:val="0"/>
        <w:ind w:firstLine="640"/>
        <w:rPr>
          <w:rFonts w:eastAsia="仿宋_GB2312"/>
          <w:szCs w:val="32"/>
        </w:rPr>
      </w:pPr>
      <w:r>
        <w:rPr>
          <w:rFonts w:eastAsia="仿宋_GB2312"/>
          <w:szCs w:val="32"/>
        </w:rPr>
        <w:t>（八）公司简介；</w:t>
      </w:r>
    </w:p>
    <w:p w14:paraId="022EA132" w14:textId="77777777" w:rsidR="00797294" w:rsidRDefault="00E54922">
      <w:pPr>
        <w:overflowPunct w:val="0"/>
        <w:ind w:firstLine="640"/>
        <w:rPr>
          <w:rFonts w:eastAsia="仿宋_GB2312"/>
          <w:szCs w:val="32"/>
        </w:rPr>
      </w:pPr>
      <w:r>
        <w:rPr>
          <w:rFonts w:eastAsia="仿宋_GB2312"/>
          <w:szCs w:val="32"/>
        </w:rPr>
        <w:t>（九）公司最近一期的财务审计报告；</w:t>
      </w:r>
    </w:p>
    <w:p w14:paraId="51EA9D2E" w14:textId="77777777" w:rsidR="00797294" w:rsidRDefault="00E54922">
      <w:pPr>
        <w:overflowPunct w:val="0"/>
        <w:ind w:firstLine="640"/>
        <w:rPr>
          <w:rFonts w:eastAsia="仿宋_GB2312"/>
          <w:szCs w:val="32"/>
        </w:rPr>
      </w:pPr>
      <w:r>
        <w:rPr>
          <w:rFonts w:eastAsia="仿宋_GB2312"/>
          <w:szCs w:val="32"/>
        </w:rPr>
        <w:t>（十）授权委托书及经办人的身份证复印件；</w:t>
      </w:r>
    </w:p>
    <w:p w14:paraId="309CD963" w14:textId="77777777" w:rsidR="00797294" w:rsidRDefault="00E54922">
      <w:pPr>
        <w:overflowPunct w:val="0"/>
        <w:ind w:firstLine="640"/>
        <w:rPr>
          <w:rFonts w:eastAsia="仿宋_GB2312"/>
          <w:szCs w:val="32"/>
        </w:rPr>
      </w:pPr>
      <w:r>
        <w:rPr>
          <w:rFonts w:eastAsia="仿宋_GB2312"/>
          <w:szCs w:val="32"/>
        </w:rPr>
        <w:t>（十一）托管中心要求提供的其他资料。</w:t>
      </w:r>
    </w:p>
    <w:p w14:paraId="0C4C761F" w14:textId="77777777" w:rsidR="00797294" w:rsidRDefault="00E54922">
      <w:pPr>
        <w:overflowPunct w:val="0"/>
        <w:ind w:firstLine="640"/>
        <w:rPr>
          <w:rFonts w:eastAsia="仿宋_GB2312"/>
          <w:szCs w:val="32"/>
        </w:rPr>
      </w:pPr>
      <w:r>
        <w:rPr>
          <w:rFonts w:eastAsia="黑体"/>
          <w:szCs w:val="32"/>
        </w:rPr>
        <w:t>第七条</w:t>
      </w:r>
      <w:r>
        <w:rPr>
          <w:rFonts w:eastAsia="仿宋_GB2312"/>
          <w:szCs w:val="32"/>
        </w:rPr>
        <w:t xml:space="preserve">  </w:t>
      </w:r>
      <w:r>
        <w:rPr>
          <w:rFonts w:eastAsia="仿宋_GB2312"/>
          <w:szCs w:val="32"/>
        </w:rPr>
        <w:t>托管中心接受公司股权登记托管委托后，公司应配合托管中心对全部股东进行现场确权，公司股东应由本人（法人股东可授权他人）亲自至指定地点办理确权，托管中心现场为公司股东开立股权托管账户并发放统一印制的股权托管凭证。</w:t>
      </w:r>
    </w:p>
    <w:p w14:paraId="6C5C3DDA" w14:textId="77777777" w:rsidR="00797294" w:rsidRDefault="00E54922">
      <w:pPr>
        <w:overflowPunct w:val="0"/>
        <w:ind w:firstLine="640"/>
        <w:rPr>
          <w:rFonts w:eastAsia="仿宋_GB2312"/>
          <w:szCs w:val="32"/>
        </w:rPr>
      </w:pPr>
      <w:r>
        <w:rPr>
          <w:rFonts w:eastAsia="仿宋_GB2312"/>
          <w:szCs w:val="32"/>
        </w:rPr>
        <w:t>股东办理确权，应向托管中心提交以下材料：</w:t>
      </w:r>
    </w:p>
    <w:p w14:paraId="29BDD60C" w14:textId="77777777" w:rsidR="00797294" w:rsidRDefault="00E54922">
      <w:pPr>
        <w:overflowPunct w:val="0"/>
        <w:ind w:firstLine="640"/>
        <w:rPr>
          <w:rFonts w:eastAsia="仿宋_GB2312"/>
          <w:szCs w:val="32"/>
        </w:rPr>
      </w:pPr>
      <w:r>
        <w:rPr>
          <w:rFonts w:eastAsia="仿宋_GB2312"/>
          <w:szCs w:val="32"/>
        </w:rPr>
        <w:t>（一）核对客户信息申请表；</w:t>
      </w:r>
    </w:p>
    <w:p w14:paraId="72C95BF4" w14:textId="77777777" w:rsidR="00797294" w:rsidRDefault="00E54922">
      <w:pPr>
        <w:overflowPunct w:val="0"/>
        <w:ind w:firstLine="640"/>
        <w:rPr>
          <w:rFonts w:eastAsia="仿宋_GB2312"/>
          <w:szCs w:val="32"/>
        </w:rPr>
      </w:pPr>
      <w:r>
        <w:rPr>
          <w:rFonts w:eastAsia="仿宋_GB2312"/>
          <w:szCs w:val="32"/>
        </w:rPr>
        <w:t>（二）身份证明文件（自然人需提供身份证原件及经本人</w:t>
      </w:r>
      <w:r>
        <w:rPr>
          <w:rFonts w:eastAsia="仿宋_GB2312"/>
          <w:szCs w:val="32"/>
        </w:rPr>
        <w:lastRenderedPageBreak/>
        <w:t>签字的身份证复印件，法人提供经盖章的法人营业执照复印件或事业单位登记证、社团法人登记证复印件）、组织机构代码证复印件、法定代表人身份证复印件，授权代表人的身份证原件、经授权代表人</w:t>
      </w:r>
      <w:r>
        <w:rPr>
          <w:rFonts w:eastAsia="仿宋_GB2312"/>
          <w:szCs w:val="32"/>
        </w:rPr>
        <w:t>签字的复印件以及授权委托书）；</w:t>
      </w:r>
    </w:p>
    <w:p w14:paraId="31D9986D" w14:textId="77777777" w:rsidR="00797294" w:rsidRDefault="00E54922">
      <w:pPr>
        <w:overflowPunct w:val="0"/>
        <w:ind w:firstLine="640"/>
        <w:rPr>
          <w:rFonts w:eastAsia="仿宋_GB2312"/>
          <w:szCs w:val="32"/>
        </w:rPr>
      </w:pPr>
      <w:r>
        <w:rPr>
          <w:rFonts w:eastAsia="黑体"/>
          <w:szCs w:val="32"/>
        </w:rPr>
        <w:t>第八条</w:t>
      </w:r>
      <w:r>
        <w:rPr>
          <w:rFonts w:eastAsia="仿宋_GB2312"/>
          <w:szCs w:val="32"/>
        </w:rPr>
        <w:t xml:space="preserve">  </w:t>
      </w:r>
      <w:r>
        <w:rPr>
          <w:rFonts w:eastAsia="仿宋_GB2312"/>
          <w:szCs w:val="32"/>
        </w:rPr>
        <w:t>确权工作结束后，托管中心应在规定时间内向公司出具股东名册，出具《股权登记通知书》，并发布股权登记托管公告。</w:t>
      </w:r>
    </w:p>
    <w:p w14:paraId="03B95FF3" w14:textId="77777777" w:rsidR="00797294" w:rsidRDefault="00E54922">
      <w:pPr>
        <w:overflowPunct w:val="0"/>
        <w:ind w:firstLine="640"/>
        <w:jc w:val="center"/>
        <w:rPr>
          <w:rFonts w:eastAsia="黑体"/>
          <w:szCs w:val="32"/>
        </w:rPr>
      </w:pPr>
      <w:r>
        <w:rPr>
          <w:rFonts w:eastAsia="黑体"/>
          <w:szCs w:val="32"/>
        </w:rPr>
        <w:t>第二节</w:t>
      </w:r>
      <w:r>
        <w:rPr>
          <w:rFonts w:eastAsia="黑体"/>
          <w:szCs w:val="32"/>
        </w:rPr>
        <w:t xml:space="preserve">  </w:t>
      </w:r>
      <w:r>
        <w:rPr>
          <w:rFonts w:eastAsia="黑体"/>
          <w:szCs w:val="32"/>
        </w:rPr>
        <w:t>股权变更登记</w:t>
      </w:r>
    </w:p>
    <w:p w14:paraId="79A2924A" w14:textId="77777777" w:rsidR="00797294" w:rsidRDefault="00E54922">
      <w:pPr>
        <w:overflowPunct w:val="0"/>
        <w:ind w:firstLine="640"/>
        <w:rPr>
          <w:rFonts w:eastAsia="仿宋_GB2312"/>
          <w:szCs w:val="32"/>
        </w:rPr>
      </w:pPr>
      <w:r>
        <w:rPr>
          <w:rFonts w:eastAsia="黑体"/>
          <w:szCs w:val="32"/>
        </w:rPr>
        <w:t>第九条</w:t>
      </w:r>
      <w:r>
        <w:rPr>
          <w:rFonts w:eastAsia="仿宋_GB2312"/>
          <w:szCs w:val="32"/>
        </w:rPr>
        <w:t xml:space="preserve">  </w:t>
      </w:r>
      <w:r>
        <w:rPr>
          <w:rFonts w:eastAsia="仿宋_GB2312"/>
          <w:szCs w:val="32"/>
        </w:rPr>
        <w:t>股权变更登记包括：股权过户登记、增资减资变更登记、股权信息变更。</w:t>
      </w:r>
    </w:p>
    <w:p w14:paraId="6CD316BE" w14:textId="77777777" w:rsidR="00797294" w:rsidRDefault="00E54922">
      <w:pPr>
        <w:overflowPunct w:val="0"/>
        <w:ind w:firstLine="640"/>
        <w:rPr>
          <w:rFonts w:eastAsia="仿宋_GB2312"/>
          <w:szCs w:val="32"/>
        </w:rPr>
      </w:pPr>
      <w:r>
        <w:rPr>
          <w:rFonts w:eastAsia="仿宋_GB2312"/>
          <w:szCs w:val="32"/>
        </w:rPr>
        <w:t>股权过户登记分为：因股权转让而办理股权过户登记、因遗产继承而办理股权过户登记、因财产赠与而办理股权过户登记、因离婚财产分割而办理股权过户登记以及因法院强制执行而办理股权过户登记。</w:t>
      </w:r>
    </w:p>
    <w:p w14:paraId="791C6C95" w14:textId="77777777" w:rsidR="00797294" w:rsidRDefault="00E54922">
      <w:pPr>
        <w:overflowPunct w:val="0"/>
        <w:ind w:firstLine="640"/>
        <w:rPr>
          <w:rFonts w:eastAsia="仿宋_GB2312"/>
          <w:szCs w:val="32"/>
        </w:rPr>
      </w:pPr>
      <w:r>
        <w:rPr>
          <w:rFonts w:eastAsia="黑体"/>
          <w:szCs w:val="32"/>
        </w:rPr>
        <w:t>第十条</w:t>
      </w:r>
      <w:r>
        <w:rPr>
          <w:rFonts w:eastAsia="仿宋_GB2312"/>
          <w:szCs w:val="32"/>
        </w:rPr>
        <w:t xml:space="preserve">  </w:t>
      </w:r>
      <w:r>
        <w:rPr>
          <w:rFonts w:eastAsia="仿宋_GB2312"/>
          <w:szCs w:val="32"/>
        </w:rPr>
        <w:t>托管中心受理股权过户登记申请后，对申请人所提交资料进行审核。经审查符合过</w:t>
      </w:r>
      <w:r>
        <w:rPr>
          <w:rFonts w:eastAsia="仿宋_GB2312"/>
          <w:szCs w:val="32"/>
        </w:rPr>
        <w:t>户条件的，由托管中心为股东办理股份过户登记手续。股权过户登记完成后，托管中心向股东出具过户后新的股权托管凭证。</w:t>
      </w:r>
    </w:p>
    <w:p w14:paraId="527E902E" w14:textId="77777777" w:rsidR="00797294" w:rsidRDefault="00E54922">
      <w:pPr>
        <w:overflowPunct w:val="0"/>
        <w:ind w:firstLine="640"/>
        <w:rPr>
          <w:rFonts w:eastAsia="仿宋_GB2312"/>
          <w:szCs w:val="32"/>
        </w:rPr>
      </w:pPr>
      <w:r>
        <w:rPr>
          <w:rFonts w:eastAsia="黑体"/>
          <w:szCs w:val="32"/>
        </w:rPr>
        <w:t>第十一条</w:t>
      </w:r>
      <w:r>
        <w:rPr>
          <w:rFonts w:eastAsia="仿宋_GB2312"/>
          <w:szCs w:val="32"/>
        </w:rPr>
        <w:t xml:space="preserve">  </w:t>
      </w:r>
      <w:r>
        <w:rPr>
          <w:rFonts w:eastAsia="仿宋_GB2312"/>
          <w:szCs w:val="32"/>
        </w:rPr>
        <w:t>因股权转让而办理股权过户登记，应向托管中心提交以下材料：</w:t>
      </w:r>
    </w:p>
    <w:p w14:paraId="5C6E1EE2" w14:textId="77777777" w:rsidR="00797294" w:rsidRDefault="00E54922">
      <w:pPr>
        <w:overflowPunct w:val="0"/>
        <w:ind w:firstLine="640"/>
        <w:rPr>
          <w:rFonts w:eastAsia="仿宋_GB2312"/>
          <w:szCs w:val="32"/>
        </w:rPr>
      </w:pPr>
      <w:r>
        <w:rPr>
          <w:rFonts w:eastAsia="仿宋_GB2312"/>
          <w:szCs w:val="32"/>
        </w:rPr>
        <w:t>（一）过户申请表；</w:t>
      </w:r>
    </w:p>
    <w:p w14:paraId="07A3ACB5" w14:textId="77777777" w:rsidR="00797294" w:rsidRDefault="00E54922">
      <w:pPr>
        <w:overflowPunct w:val="0"/>
        <w:ind w:firstLine="640"/>
        <w:rPr>
          <w:rFonts w:eastAsia="仿宋_GB2312"/>
          <w:szCs w:val="32"/>
        </w:rPr>
      </w:pPr>
      <w:r>
        <w:rPr>
          <w:rFonts w:eastAsia="仿宋_GB2312"/>
          <w:szCs w:val="32"/>
        </w:rPr>
        <w:t>（二）股权转让协议；</w:t>
      </w:r>
    </w:p>
    <w:p w14:paraId="2D253EBF" w14:textId="77777777" w:rsidR="00797294" w:rsidRDefault="00E54922">
      <w:pPr>
        <w:overflowPunct w:val="0"/>
        <w:ind w:firstLine="640"/>
        <w:rPr>
          <w:rFonts w:eastAsia="仿宋_GB2312"/>
          <w:szCs w:val="32"/>
        </w:rPr>
      </w:pPr>
      <w:r>
        <w:rPr>
          <w:rFonts w:eastAsia="仿宋_GB2312"/>
          <w:szCs w:val="32"/>
        </w:rPr>
        <w:lastRenderedPageBreak/>
        <w:t>（三）转让双方的股权托管凭证（受让方没有的，办理开户手续）；</w:t>
      </w:r>
    </w:p>
    <w:p w14:paraId="08E4F890" w14:textId="77777777" w:rsidR="00797294" w:rsidRDefault="00E54922">
      <w:pPr>
        <w:overflowPunct w:val="0"/>
        <w:ind w:firstLine="640"/>
        <w:rPr>
          <w:rFonts w:eastAsia="仿宋_GB2312"/>
          <w:szCs w:val="32"/>
        </w:rPr>
      </w:pPr>
      <w:r>
        <w:rPr>
          <w:rFonts w:eastAsia="仿宋_GB2312"/>
          <w:szCs w:val="32"/>
        </w:rPr>
        <w:t>（四）过户双方的身份证明文件（自然人需提供身份证原件及经本人签字的身份证复印件，法人提供经盖章的法人营业执照复印件或事业单位登记证、社团法人登记证复印件）、组织机构代码证复印件、法定代表人身份证复印件，授权代表人的身份证原件、</w:t>
      </w:r>
      <w:r>
        <w:rPr>
          <w:rFonts w:eastAsia="仿宋_GB2312"/>
          <w:szCs w:val="32"/>
        </w:rPr>
        <w:t>经授权代表人签字的复印件以及授权委托书）；</w:t>
      </w:r>
    </w:p>
    <w:p w14:paraId="53205140" w14:textId="77777777" w:rsidR="00797294" w:rsidRDefault="00E54922">
      <w:pPr>
        <w:overflowPunct w:val="0"/>
        <w:ind w:firstLine="640"/>
        <w:rPr>
          <w:rFonts w:eastAsia="仿宋_GB2312"/>
          <w:szCs w:val="32"/>
        </w:rPr>
      </w:pPr>
      <w:r>
        <w:rPr>
          <w:rFonts w:eastAsia="仿宋_GB2312"/>
          <w:szCs w:val="32"/>
        </w:rPr>
        <w:t>（五）过户双方为公司的，应提供公司有权董事会或股东（大）会关于同意股权转、受让的决议；</w:t>
      </w:r>
    </w:p>
    <w:p w14:paraId="19D9F326" w14:textId="77777777" w:rsidR="00797294" w:rsidRDefault="00E54922">
      <w:pPr>
        <w:overflowPunct w:val="0"/>
        <w:ind w:firstLine="640"/>
        <w:rPr>
          <w:rFonts w:eastAsia="仿宋_GB2312"/>
          <w:szCs w:val="32"/>
        </w:rPr>
      </w:pPr>
      <w:r>
        <w:rPr>
          <w:rFonts w:eastAsia="仿宋_GB2312"/>
          <w:szCs w:val="32"/>
        </w:rPr>
        <w:t>（六）涉及修改公司章程的，应提交修改后的公司章程及股东大会决议；</w:t>
      </w:r>
    </w:p>
    <w:p w14:paraId="5951A5AF" w14:textId="77777777" w:rsidR="00797294" w:rsidRDefault="00E54922">
      <w:pPr>
        <w:overflowPunct w:val="0"/>
        <w:ind w:firstLine="640"/>
        <w:rPr>
          <w:rFonts w:eastAsia="仿宋_GB2312"/>
          <w:szCs w:val="32"/>
        </w:rPr>
      </w:pPr>
      <w:r>
        <w:rPr>
          <w:rFonts w:eastAsia="仿宋_GB2312"/>
          <w:szCs w:val="32"/>
        </w:rPr>
        <w:t>（七）涉及国有股权转让的，还须出具有权部门同意转让的批准文件、资产评估报告及产权交易机构出具的成交确认书。</w:t>
      </w:r>
    </w:p>
    <w:p w14:paraId="2C4E2336" w14:textId="77777777" w:rsidR="00797294" w:rsidRDefault="00E54922">
      <w:pPr>
        <w:overflowPunct w:val="0"/>
        <w:ind w:firstLine="640"/>
        <w:rPr>
          <w:rFonts w:eastAsia="仿宋_GB2312"/>
          <w:szCs w:val="32"/>
        </w:rPr>
      </w:pPr>
      <w:r>
        <w:rPr>
          <w:rFonts w:eastAsia="仿宋_GB2312"/>
          <w:szCs w:val="32"/>
        </w:rPr>
        <w:t>（八）托管中心要求提供的其他资料。</w:t>
      </w:r>
    </w:p>
    <w:p w14:paraId="4CA99307" w14:textId="77777777" w:rsidR="00797294" w:rsidRDefault="00E54922">
      <w:pPr>
        <w:overflowPunct w:val="0"/>
        <w:ind w:firstLine="640"/>
        <w:rPr>
          <w:rFonts w:eastAsia="仿宋_GB2312"/>
          <w:szCs w:val="32"/>
        </w:rPr>
      </w:pPr>
      <w:r>
        <w:rPr>
          <w:rFonts w:eastAsia="黑体"/>
          <w:szCs w:val="32"/>
        </w:rPr>
        <w:t>第十二条</w:t>
      </w:r>
      <w:r>
        <w:rPr>
          <w:rFonts w:eastAsia="仿宋_GB2312"/>
          <w:szCs w:val="32"/>
        </w:rPr>
        <w:t xml:space="preserve">  </w:t>
      </w:r>
      <w:r>
        <w:rPr>
          <w:rFonts w:eastAsia="仿宋_GB2312"/>
          <w:szCs w:val="32"/>
        </w:rPr>
        <w:t>因遗产继承而办理股权过户登记，应向托管中心提交以下材料：</w:t>
      </w:r>
    </w:p>
    <w:p w14:paraId="207A472A" w14:textId="77777777" w:rsidR="00797294" w:rsidRDefault="00E54922">
      <w:pPr>
        <w:overflowPunct w:val="0"/>
        <w:ind w:firstLine="640"/>
        <w:rPr>
          <w:rFonts w:eastAsia="仿宋_GB2312"/>
          <w:szCs w:val="32"/>
        </w:rPr>
      </w:pPr>
      <w:r>
        <w:rPr>
          <w:rFonts w:eastAsia="仿宋_GB2312"/>
          <w:szCs w:val="32"/>
        </w:rPr>
        <w:t>（一）过户申请表；</w:t>
      </w:r>
    </w:p>
    <w:p w14:paraId="0E08E503" w14:textId="77777777" w:rsidR="00797294" w:rsidRDefault="00E54922">
      <w:pPr>
        <w:overflowPunct w:val="0"/>
        <w:ind w:firstLine="640"/>
        <w:rPr>
          <w:rFonts w:eastAsia="仿宋_GB2312"/>
          <w:szCs w:val="32"/>
        </w:rPr>
      </w:pPr>
      <w:r>
        <w:rPr>
          <w:rFonts w:eastAsia="仿宋_GB2312"/>
          <w:szCs w:val="32"/>
        </w:rPr>
        <w:t>（二）司法机关</w:t>
      </w:r>
      <w:proofErr w:type="gramStart"/>
      <w:r>
        <w:rPr>
          <w:rFonts w:eastAsia="仿宋_GB2312"/>
          <w:szCs w:val="32"/>
        </w:rPr>
        <w:t>作出</w:t>
      </w:r>
      <w:proofErr w:type="gramEnd"/>
      <w:r>
        <w:rPr>
          <w:rFonts w:eastAsia="仿宋_GB2312"/>
          <w:szCs w:val="32"/>
        </w:rPr>
        <w:t>的生效法律文书、公证书等有效遗产继承凭证；</w:t>
      </w:r>
    </w:p>
    <w:p w14:paraId="064653E6" w14:textId="77777777" w:rsidR="00797294" w:rsidRDefault="00E54922">
      <w:pPr>
        <w:overflowPunct w:val="0"/>
        <w:ind w:firstLine="640"/>
        <w:rPr>
          <w:rFonts w:eastAsia="仿宋_GB2312"/>
          <w:szCs w:val="32"/>
        </w:rPr>
      </w:pPr>
      <w:r>
        <w:rPr>
          <w:rFonts w:eastAsia="仿宋_GB2312"/>
          <w:szCs w:val="32"/>
        </w:rPr>
        <w:t>（三）被继承人死亡</w:t>
      </w:r>
      <w:r>
        <w:rPr>
          <w:rFonts w:eastAsia="仿宋_GB2312"/>
          <w:szCs w:val="32"/>
        </w:rPr>
        <w:t>证明或法院宣告死亡裁定书；</w:t>
      </w:r>
    </w:p>
    <w:p w14:paraId="530D4DAF" w14:textId="77777777" w:rsidR="00797294" w:rsidRDefault="00E54922">
      <w:pPr>
        <w:overflowPunct w:val="0"/>
        <w:ind w:firstLine="640"/>
        <w:rPr>
          <w:rFonts w:eastAsia="仿宋_GB2312"/>
          <w:szCs w:val="32"/>
        </w:rPr>
      </w:pPr>
      <w:r>
        <w:rPr>
          <w:rFonts w:eastAsia="仿宋_GB2312"/>
          <w:szCs w:val="32"/>
        </w:rPr>
        <w:t>（四）继承双方的股权托管凭证（继承方没有的，办理开户手续）；</w:t>
      </w:r>
    </w:p>
    <w:p w14:paraId="406A1614" w14:textId="77777777" w:rsidR="00797294" w:rsidRDefault="00E54922">
      <w:pPr>
        <w:overflowPunct w:val="0"/>
        <w:ind w:firstLine="640"/>
        <w:rPr>
          <w:rFonts w:eastAsia="仿宋_GB2312"/>
          <w:szCs w:val="32"/>
        </w:rPr>
      </w:pPr>
      <w:r>
        <w:rPr>
          <w:rFonts w:eastAsia="仿宋_GB2312"/>
          <w:szCs w:val="32"/>
        </w:rPr>
        <w:lastRenderedPageBreak/>
        <w:t>（五）继承人身份证原件及经本人签字的复印件；</w:t>
      </w:r>
    </w:p>
    <w:p w14:paraId="40DDDF7F" w14:textId="77777777" w:rsidR="00797294" w:rsidRDefault="00E54922">
      <w:pPr>
        <w:overflowPunct w:val="0"/>
        <w:ind w:firstLine="640"/>
        <w:rPr>
          <w:rFonts w:eastAsia="仿宋_GB2312"/>
          <w:szCs w:val="32"/>
        </w:rPr>
      </w:pPr>
      <w:r>
        <w:rPr>
          <w:rFonts w:eastAsia="仿宋_GB2312"/>
          <w:szCs w:val="32"/>
        </w:rPr>
        <w:t>（六）托管中心要求提供的其他材料。</w:t>
      </w:r>
    </w:p>
    <w:p w14:paraId="1AD3EA00" w14:textId="77777777" w:rsidR="00797294" w:rsidRDefault="00E54922">
      <w:pPr>
        <w:overflowPunct w:val="0"/>
        <w:ind w:firstLine="640"/>
        <w:rPr>
          <w:rFonts w:eastAsia="仿宋_GB2312"/>
          <w:szCs w:val="32"/>
        </w:rPr>
      </w:pPr>
      <w:r>
        <w:rPr>
          <w:rFonts w:eastAsia="黑体"/>
          <w:szCs w:val="32"/>
        </w:rPr>
        <w:t>第十三条</w:t>
      </w:r>
      <w:r>
        <w:rPr>
          <w:rFonts w:eastAsia="仿宋_GB2312"/>
          <w:szCs w:val="32"/>
        </w:rPr>
        <w:t xml:space="preserve">  </w:t>
      </w:r>
      <w:r>
        <w:rPr>
          <w:rFonts w:eastAsia="仿宋_GB2312"/>
          <w:szCs w:val="32"/>
        </w:rPr>
        <w:t>因财产赠与而办理股权过户登记，应向托管中心提交以下材料：</w:t>
      </w:r>
    </w:p>
    <w:p w14:paraId="4EC4B3D4" w14:textId="77777777" w:rsidR="00797294" w:rsidRDefault="00E54922">
      <w:pPr>
        <w:overflowPunct w:val="0"/>
        <w:ind w:firstLine="640"/>
        <w:rPr>
          <w:rFonts w:eastAsia="仿宋_GB2312"/>
          <w:szCs w:val="32"/>
        </w:rPr>
      </w:pPr>
      <w:r>
        <w:rPr>
          <w:rFonts w:eastAsia="仿宋_GB2312"/>
          <w:szCs w:val="32"/>
        </w:rPr>
        <w:t>（一）过户申请表；</w:t>
      </w:r>
    </w:p>
    <w:p w14:paraId="6B339DD6" w14:textId="77777777" w:rsidR="00797294" w:rsidRDefault="00E54922">
      <w:pPr>
        <w:overflowPunct w:val="0"/>
        <w:ind w:firstLine="640"/>
        <w:rPr>
          <w:rFonts w:eastAsia="仿宋_GB2312"/>
          <w:szCs w:val="32"/>
        </w:rPr>
      </w:pPr>
      <w:r>
        <w:rPr>
          <w:rFonts w:eastAsia="仿宋_GB2312"/>
          <w:szCs w:val="32"/>
        </w:rPr>
        <w:t>（二）股份赠与协议书（如系单方提出申请，应提交经公证的股权赠与协议书或司法机关</w:t>
      </w:r>
      <w:proofErr w:type="gramStart"/>
      <w:r>
        <w:rPr>
          <w:rFonts w:eastAsia="仿宋_GB2312"/>
          <w:szCs w:val="32"/>
        </w:rPr>
        <w:t>作出</w:t>
      </w:r>
      <w:proofErr w:type="gramEnd"/>
      <w:r>
        <w:rPr>
          <w:rFonts w:eastAsia="仿宋_GB2312"/>
          <w:szCs w:val="32"/>
        </w:rPr>
        <w:t>的相关生效法律文书）；</w:t>
      </w:r>
    </w:p>
    <w:p w14:paraId="363B0212" w14:textId="77777777" w:rsidR="00797294" w:rsidRDefault="00E54922">
      <w:pPr>
        <w:overflowPunct w:val="0"/>
        <w:ind w:firstLine="640"/>
        <w:rPr>
          <w:rFonts w:eastAsia="仿宋_GB2312"/>
          <w:szCs w:val="32"/>
        </w:rPr>
      </w:pPr>
      <w:r>
        <w:rPr>
          <w:rFonts w:eastAsia="仿宋_GB2312"/>
          <w:szCs w:val="32"/>
        </w:rPr>
        <w:t>（三）过户双方身份证原件及经本人签字的复印件；</w:t>
      </w:r>
    </w:p>
    <w:p w14:paraId="10CB329A" w14:textId="77777777" w:rsidR="00797294" w:rsidRDefault="00E54922">
      <w:pPr>
        <w:overflowPunct w:val="0"/>
        <w:ind w:firstLine="640"/>
        <w:rPr>
          <w:rFonts w:eastAsia="仿宋_GB2312"/>
          <w:szCs w:val="32"/>
        </w:rPr>
      </w:pPr>
      <w:r>
        <w:rPr>
          <w:rFonts w:eastAsia="仿宋_GB2312"/>
          <w:szCs w:val="32"/>
        </w:rPr>
        <w:t>（四）赠与双方的股权托管凭证（被赠与方没有的，办理开户手续）；</w:t>
      </w:r>
    </w:p>
    <w:p w14:paraId="5E60EB0D" w14:textId="77777777" w:rsidR="00797294" w:rsidRDefault="00E54922">
      <w:pPr>
        <w:overflowPunct w:val="0"/>
        <w:ind w:firstLine="640"/>
        <w:rPr>
          <w:rFonts w:eastAsia="仿宋_GB2312"/>
          <w:szCs w:val="32"/>
        </w:rPr>
      </w:pPr>
      <w:r>
        <w:rPr>
          <w:rFonts w:eastAsia="仿宋_GB2312"/>
          <w:szCs w:val="32"/>
        </w:rPr>
        <w:t>（五）托管中心要求提供的其他材料。</w:t>
      </w:r>
    </w:p>
    <w:p w14:paraId="472638E6" w14:textId="77777777" w:rsidR="00797294" w:rsidRDefault="00E54922">
      <w:pPr>
        <w:overflowPunct w:val="0"/>
        <w:ind w:firstLine="640"/>
        <w:rPr>
          <w:rFonts w:eastAsia="仿宋_GB2312"/>
          <w:szCs w:val="32"/>
        </w:rPr>
      </w:pPr>
      <w:r>
        <w:rPr>
          <w:rFonts w:eastAsia="黑体"/>
          <w:szCs w:val="32"/>
        </w:rPr>
        <w:t>第十四条</w:t>
      </w:r>
      <w:r>
        <w:rPr>
          <w:rFonts w:eastAsia="仿宋_GB2312"/>
          <w:szCs w:val="32"/>
        </w:rPr>
        <w:t xml:space="preserve">  </w:t>
      </w:r>
      <w:r>
        <w:rPr>
          <w:rFonts w:eastAsia="仿宋_GB2312"/>
          <w:szCs w:val="32"/>
        </w:rPr>
        <w:t>因离婚财产分割而办理股权过户登记，应向托管中心提交以下材料：</w:t>
      </w:r>
    </w:p>
    <w:p w14:paraId="2061ADF7" w14:textId="77777777" w:rsidR="00797294" w:rsidRDefault="00E54922">
      <w:pPr>
        <w:overflowPunct w:val="0"/>
        <w:ind w:firstLine="640"/>
        <w:rPr>
          <w:rFonts w:eastAsia="仿宋_GB2312"/>
          <w:szCs w:val="32"/>
        </w:rPr>
      </w:pPr>
      <w:r>
        <w:rPr>
          <w:rFonts w:eastAsia="仿宋_GB2312"/>
          <w:szCs w:val="32"/>
        </w:rPr>
        <w:t>（一）过户申请表；</w:t>
      </w:r>
    </w:p>
    <w:p w14:paraId="5E5BB179" w14:textId="77777777" w:rsidR="00797294" w:rsidRDefault="00E54922">
      <w:pPr>
        <w:overflowPunct w:val="0"/>
        <w:ind w:firstLine="640"/>
        <w:rPr>
          <w:rFonts w:eastAsia="仿宋_GB2312"/>
          <w:szCs w:val="32"/>
        </w:rPr>
      </w:pPr>
      <w:r>
        <w:rPr>
          <w:rFonts w:eastAsia="仿宋_GB2312"/>
          <w:szCs w:val="32"/>
        </w:rPr>
        <w:t>（二）离婚财产分割协议（如为单方提出过户申请，应提交经公证的离婚财产分割协议或司法机关</w:t>
      </w:r>
      <w:proofErr w:type="gramStart"/>
      <w:r>
        <w:rPr>
          <w:rFonts w:eastAsia="仿宋_GB2312"/>
          <w:szCs w:val="32"/>
        </w:rPr>
        <w:t>作出</w:t>
      </w:r>
      <w:proofErr w:type="gramEnd"/>
      <w:r>
        <w:rPr>
          <w:rFonts w:eastAsia="仿宋_GB2312"/>
          <w:szCs w:val="32"/>
        </w:rPr>
        <w:t>的相关生效法律文书）；</w:t>
      </w:r>
    </w:p>
    <w:p w14:paraId="7EB45980" w14:textId="77777777" w:rsidR="00797294" w:rsidRDefault="00E54922">
      <w:pPr>
        <w:overflowPunct w:val="0"/>
        <w:ind w:firstLine="640"/>
        <w:rPr>
          <w:rFonts w:eastAsia="仿宋_GB2312"/>
          <w:szCs w:val="32"/>
        </w:rPr>
      </w:pPr>
      <w:r>
        <w:rPr>
          <w:rFonts w:eastAsia="仿宋_GB2312"/>
          <w:szCs w:val="32"/>
        </w:rPr>
        <w:t>（三）离婚证书复印件；</w:t>
      </w:r>
    </w:p>
    <w:p w14:paraId="67DA8EF0" w14:textId="77777777" w:rsidR="00797294" w:rsidRDefault="00E54922">
      <w:pPr>
        <w:overflowPunct w:val="0"/>
        <w:ind w:firstLine="640"/>
        <w:rPr>
          <w:rFonts w:eastAsia="仿宋_GB2312"/>
          <w:szCs w:val="32"/>
        </w:rPr>
      </w:pPr>
      <w:r>
        <w:rPr>
          <w:rFonts w:eastAsia="仿宋_GB2312"/>
          <w:szCs w:val="32"/>
        </w:rPr>
        <w:t>（四）过户双方身份证原件及经本人签字的复印件（如系单方提出过户申请，只需提交申请人的身份证明材料）；</w:t>
      </w:r>
    </w:p>
    <w:p w14:paraId="46AA8EBD" w14:textId="77777777" w:rsidR="00797294" w:rsidRDefault="00E54922">
      <w:pPr>
        <w:overflowPunct w:val="0"/>
        <w:ind w:firstLine="640"/>
        <w:rPr>
          <w:rFonts w:eastAsia="仿宋_GB2312"/>
          <w:szCs w:val="32"/>
        </w:rPr>
      </w:pPr>
      <w:r>
        <w:rPr>
          <w:rFonts w:eastAsia="仿宋_GB2312"/>
          <w:szCs w:val="32"/>
        </w:rPr>
        <w:t>（五）离婚双方的股权托管凭证（一方没有的，办理开户手续）；</w:t>
      </w:r>
    </w:p>
    <w:p w14:paraId="1832C4AD" w14:textId="77777777" w:rsidR="00797294" w:rsidRDefault="00E54922">
      <w:pPr>
        <w:overflowPunct w:val="0"/>
        <w:ind w:firstLine="640"/>
        <w:rPr>
          <w:rFonts w:eastAsia="仿宋_GB2312"/>
          <w:szCs w:val="32"/>
        </w:rPr>
      </w:pPr>
      <w:r>
        <w:rPr>
          <w:rFonts w:eastAsia="仿宋_GB2312"/>
          <w:szCs w:val="32"/>
        </w:rPr>
        <w:lastRenderedPageBreak/>
        <w:t>（六）托管中心要求</w:t>
      </w:r>
      <w:r>
        <w:rPr>
          <w:rFonts w:eastAsia="仿宋_GB2312"/>
          <w:szCs w:val="32"/>
        </w:rPr>
        <w:t>提供的其他材料。</w:t>
      </w:r>
    </w:p>
    <w:p w14:paraId="6EAFD66B" w14:textId="77777777" w:rsidR="00797294" w:rsidRDefault="00E54922">
      <w:pPr>
        <w:overflowPunct w:val="0"/>
        <w:ind w:firstLine="640"/>
        <w:rPr>
          <w:rFonts w:eastAsia="仿宋_GB2312"/>
          <w:szCs w:val="32"/>
        </w:rPr>
      </w:pPr>
      <w:r>
        <w:rPr>
          <w:rFonts w:eastAsia="黑体"/>
          <w:szCs w:val="32"/>
        </w:rPr>
        <w:t>第十五条</w:t>
      </w:r>
      <w:r>
        <w:rPr>
          <w:rFonts w:eastAsia="仿宋_GB2312"/>
          <w:szCs w:val="32"/>
        </w:rPr>
        <w:t xml:space="preserve">  </w:t>
      </w:r>
      <w:r>
        <w:rPr>
          <w:rFonts w:eastAsia="仿宋_GB2312"/>
          <w:szCs w:val="32"/>
        </w:rPr>
        <w:t>因法院强制执行而办理股权过户登记，应向托管中心提交以下材料：</w:t>
      </w:r>
    </w:p>
    <w:p w14:paraId="6AC1C233" w14:textId="77777777" w:rsidR="00797294" w:rsidRDefault="00E54922">
      <w:pPr>
        <w:overflowPunct w:val="0"/>
        <w:ind w:firstLine="640"/>
        <w:rPr>
          <w:rFonts w:eastAsia="仿宋_GB2312"/>
          <w:szCs w:val="32"/>
        </w:rPr>
      </w:pPr>
      <w:r>
        <w:rPr>
          <w:rFonts w:eastAsia="仿宋_GB2312"/>
          <w:szCs w:val="32"/>
        </w:rPr>
        <w:t>（一）过户申请表；</w:t>
      </w:r>
    </w:p>
    <w:p w14:paraId="26441E22" w14:textId="77777777" w:rsidR="00797294" w:rsidRDefault="00E54922">
      <w:pPr>
        <w:overflowPunct w:val="0"/>
        <w:ind w:firstLine="640"/>
        <w:rPr>
          <w:rFonts w:eastAsia="仿宋_GB2312"/>
          <w:szCs w:val="32"/>
        </w:rPr>
      </w:pPr>
      <w:r>
        <w:rPr>
          <w:rFonts w:eastAsia="仿宋_GB2312"/>
          <w:szCs w:val="32"/>
        </w:rPr>
        <w:t>（二）执行申请人的股权托管凭证（原来没有的，办理开户手续）；</w:t>
      </w:r>
    </w:p>
    <w:p w14:paraId="1E44BEA4" w14:textId="77777777" w:rsidR="00797294" w:rsidRDefault="00E54922">
      <w:pPr>
        <w:overflowPunct w:val="0"/>
        <w:ind w:firstLine="640"/>
        <w:rPr>
          <w:rFonts w:eastAsia="仿宋_GB2312"/>
          <w:szCs w:val="32"/>
        </w:rPr>
      </w:pPr>
      <w:r>
        <w:rPr>
          <w:rFonts w:eastAsia="仿宋_GB2312"/>
          <w:szCs w:val="32"/>
        </w:rPr>
        <w:t>（三）到场法院执行人员工作证、执法证原件及复印件；</w:t>
      </w:r>
    </w:p>
    <w:p w14:paraId="4E526D92" w14:textId="77777777" w:rsidR="00797294" w:rsidRDefault="00E54922">
      <w:pPr>
        <w:overflowPunct w:val="0"/>
        <w:ind w:firstLine="640"/>
        <w:rPr>
          <w:rFonts w:eastAsia="仿宋_GB2312"/>
          <w:szCs w:val="32"/>
        </w:rPr>
      </w:pPr>
      <w:r>
        <w:rPr>
          <w:rFonts w:eastAsia="仿宋_GB2312"/>
          <w:szCs w:val="32"/>
        </w:rPr>
        <w:t>（四）司法机关</w:t>
      </w:r>
      <w:proofErr w:type="gramStart"/>
      <w:r>
        <w:rPr>
          <w:rFonts w:eastAsia="仿宋_GB2312"/>
          <w:szCs w:val="32"/>
        </w:rPr>
        <w:t>作出</w:t>
      </w:r>
      <w:proofErr w:type="gramEnd"/>
      <w:r>
        <w:rPr>
          <w:rFonts w:eastAsia="仿宋_GB2312"/>
          <w:szCs w:val="32"/>
        </w:rPr>
        <w:t>的相关生效法律文书；</w:t>
      </w:r>
    </w:p>
    <w:p w14:paraId="4B426BA1" w14:textId="77777777" w:rsidR="00797294" w:rsidRDefault="00E54922">
      <w:pPr>
        <w:overflowPunct w:val="0"/>
        <w:ind w:firstLine="640"/>
        <w:rPr>
          <w:rFonts w:eastAsia="仿宋_GB2312"/>
          <w:szCs w:val="32"/>
        </w:rPr>
      </w:pPr>
      <w:r>
        <w:rPr>
          <w:rFonts w:eastAsia="仿宋_GB2312"/>
          <w:szCs w:val="32"/>
        </w:rPr>
        <w:t>（五）司法机关出具的协助执行通知书；</w:t>
      </w:r>
    </w:p>
    <w:p w14:paraId="4E27E76A" w14:textId="77777777" w:rsidR="00797294" w:rsidRDefault="00E54922">
      <w:pPr>
        <w:overflowPunct w:val="0"/>
        <w:ind w:firstLine="640"/>
        <w:rPr>
          <w:rFonts w:eastAsia="仿宋_GB2312"/>
          <w:szCs w:val="32"/>
        </w:rPr>
      </w:pPr>
      <w:r>
        <w:rPr>
          <w:rFonts w:eastAsia="仿宋_GB2312"/>
          <w:szCs w:val="32"/>
        </w:rPr>
        <w:t>（六）执行申请人的身份证明文件（自然人需提供身份证原件及经本人签字的身份证复印件，法人提供经盖章的法人营业执照复印件（或事业单位登记证、社团法人登记证复印件）、组织机构代码证复印件、法定代表人身份证复印件，授权代表人的身份证复印件以及授权委托书）；</w:t>
      </w:r>
    </w:p>
    <w:p w14:paraId="6BE5A4DF" w14:textId="77777777" w:rsidR="00797294" w:rsidRDefault="00E54922">
      <w:pPr>
        <w:overflowPunct w:val="0"/>
        <w:ind w:firstLine="640"/>
        <w:rPr>
          <w:rFonts w:eastAsia="仿宋_GB2312"/>
          <w:szCs w:val="32"/>
        </w:rPr>
      </w:pPr>
      <w:r>
        <w:rPr>
          <w:rFonts w:eastAsia="仿宋_GB2312"/>
          <w:szCs w:val="32"/>
        </w:rPr>
        <w:t>（七）托管中心要求提供的其他材料。</w:t>
      </w:r>
    </w:p>
    <w:p w14:paraId="63F2F745" w14:textId="77777777" w:rsidR="00797294" w:rsidRDefault="00E54922">
      <w:pPr>
        <w:overflowPunct w:val="0"/>
        <w:ind w:firstLine="640"/>
        <w:rPr>
          <w:rFonts w:eastAsia="仿宋_GB2312"/>
          <w:szCs w:val="32"/>
        </w:rPr>
      </w:pPr>
      <w:r>
        <w:rPr>
          <w:rFonts w:eastAsia="黑体"/>
          <w:szCs w:val="32"/>
        </w:rPr>
        <w:t>第十六条</w:t>
      </w:r>
      <w:r>
        <w:rPr>
          <w:rFonts w:eastAsia="仿宋_GB2312"/>
          <w:szCs w:val="32"/>
        </w:rPr>
        <w:t xml:space="preserve">  </w:t>
      </w:r>
      <w:r>
        <w:rPr>
          <w:rFonts w:eastAsia="仿宋_GB2312"/>
          <w:szCs w:val="32"/>
        </w:rPr>
        <w:t>增减资变更登记</w:t>
      </w:r>
    </w:p>
    <w:p w14:paraId="7B05006F" w14:textId="77777777" w:rsidR="00797294" w:rsidRDefault="00E54922">
      <w:pPr>
        <w:overflowPunct w:val="0"/>
        <w:ind w:firstLine="640"/>
        <w:rPr>
          <w:rFonts w:eastAsia="仿宋_GB2312"/>
          <w:szCs w:val="32"/>
        </w:rPr>
      </w:pPr>
      <w:r>
        <w:rPr>
          <w:rFonts w:eastAsia="仿宋_GB2312"/>
          <w:szCs w:val="32"/>
        </w:rPr>
        <w:t>公司基于法定事由并依照法定程序而对其股本或注册资本进行增减变动，应向托管中心提出增减资变更登记申请，并提交以下材料：</w:t>
      </w:r>
    </w:p>
    <w:p w14:paraId="09EE9185" w14:textId="77777777" w:rsidR="00797294" w:rsidRDefault="00E54922">
      <w:pPr>
        <w:overflowPunct w:val="0"/>
        <w:ind w:firstLine="640"/>
        <w:rPr>
          <w:rFonts w:eastAsia="仿宋_GB2312"/>
          <w:szCs w:val="32"/>
        </w:rPr>
      </w:pPr>
      <w:r>
        <w:rPr>
          <w:rFonts w:eastAsia="仿宋_GB2312"/>
          <w:szCs w:val="32"/>
        </w:rPr>
        <w:t>（一）公司登记信息变更申请表；</w:t>
      </w:r>
    </w:p>
    <w:p w14:paraId="20516413" w14:textId="77777777" w:rsidR="00797294" w:rsidRDefault="00E54922">
      <w:pPr>
        <w:overflowPunct w:val="0"/>
        <w:ind w:firstLine="640"/>
        <w:rPr>
          <w:rFonts w:eastAsia="仿宋_GB2312"/>
          <w:szCs w:val="32"/>
        </w:rPr>
      </w:pPr>
      <w:r>
        <w:rPr>
          <w:rFonts w:eastAsia="仿宋_GB2312"/>
          <w:szCs w:val="32"/>
        </w:rPr>
        <w:t>（二）增减资后的验资报告原件及复印件；</w:t>
      </w:r>
    </w:p>
    <w:p w14:paraId="6D78EEB0" w14:textId="77777777" w:rsidR="00797294" w:rsidRDefault="00E54922">
      <w:pPr>
        <w:overflowPunct w:val="0"/>
        <w:ind w:firstLine="640"/>
        <w:rPr>
          <w:rFonts w:eastAsia="仿宋_GB2312"/>
          <w:szCs w:val="32"/>
        </w:rPr>
      </w:pPr>
      <w:r>
        <w:rPr>
          <w:rFonts w:eastAsia="仿宋_GB2312"/>
          <w:szCs w:val="32"/>
        </w:rPr>
        <w:t>（三）关</w:t>
      </w:r>
      <w:r>
        <w:rPr>
          <w:rFonts w:eastAsia="仿宋_GB2312"/>
          <w:szCs w:val="32"/>
        </w:rPr>
        <w:t>于同意公司增减资的股东大会决议原件；</w:t>
      </w:r>
    </w:p>
    <w:p w14:paraId="5369C235" w14:textId="77777777" w:rsidR="00797294" w:rsidRDefault="00E54922">
      <w:pPr>
        <w:overflowPunct w:val="0"/>
        <w:ind w:firstLine="640"/>
        <w:rPr>
          <w:rFonts w:eastAsia="仿宋_GB2312"/>
          <w:szCs w:val="32"/>
        </w:rPr>
      </w:pPr>
      <w:r>
        <w:rPr>
          <w:rFonts w:eastAsia="仿宋_GB2312"/>
          <w:szCs w:val="32"/>
        </w:rPr>
        <w:lastRenderedPageBreak/>
        <w:t>（四）增减资后的股东名册；</w:t>
      </w:r>
    </w:p>
    <w:p w14:paraId="1B4C573A" w14:textId="77777777" w:rsidR="00797294" w:rsidRDefault="00E54922">
      <w:pPr>
        <w:overflowPunct w:val="0"/>
        <w:ind w:firstLine="640"/>
        <w:rPr>
          <w:rFonts w:eastAsia="仿宋_GB2312"/>
          <w:szCs w:val="32"/>
        </w:rPr>
      </w:pPr>
      <w:r>
        <w:rPr>
          <w:rFonts w:eastAsia="仿宋_GB2312"/>
          <w:szCs w:val="32"/>
        </w:rPr>
        <w:t>（五）增减资后持股数变化的股东的身份证明文件（自然人股东需提供经本人签字的身份证复印件，法人股东提供经盖章的法人营业执照复印件（或事业单位登记证、社团法人登记证复印件）、组织机构代码证复印件、法定代表人身份证复印件）</w:t>
      </w:r>
    </w:p>
    <w:p w14:paraId="5ABB1C18" w14:textId="77777777" w:rsidR="00797294" w:rsidRDefault="00E54922">
      <w:pPr>
        <w:overflowPunct w:val="0"/>
        <w:ind w:firstLine="640"/>
        <w:rPr>
          <w:rFonts w:eastAsia="仿宋_GB2312"/>
          <w:szCs w:val="32"/>
        </w:rPr>
      </w:pPr>
      <w:r>
        <w:rPr>
          <w:rFonts w:eastAsia="仿宋_GB2312"/>
          <w:szCs w:val="32"/>
        </w:rPr>
        <w:t>（六）公司最新的企业工商登记资料查询表、经工商局备案的章程、董监事名单（盖工商局查询专用章）；</w:t>
      </w:r>
    </w:p>
    <w:p w14:paraId="57319E42" w14:textId="77777777" w:rsidR="00797294" w:rsidRDefault="00E54922">
      <w:pPr>
        <w:overflowPunct w:val="0"/>
        <w:ind w:firstLine="640"/>
        <w:rPr>
          <w:rFonts w:eastAsia="仿宋_GB2312"/>
          <w:szCs w:val="32"/>
        </w:rPr>
      </w:pPr>
      <w:r>
        <w:rPr>
          <w:rFonts w:eastAsia="仿宋_GB2312"/>
          <w:szCs w:val="32"/>
        </w:rPr>
        <w:t>（七）涉及国有股权变动的，应提供国资部门核发的《国有资产产权登记证》及国有股权管理文件；</w:t>
      </w:r>
    </w:p>
    <w:p w14:paraId="25912624" w14:textId="77777777" w:rsidR="00797294" w:rsidRDefault="00E54922">
      <w:pPr>
        <w:overflowPunct w:val="0"/>
        <w:ind w:firstLine="640"/>
        <w:rPr>
          <w:rFonts w:eastAsia="仿宋_GB2312"/>
          <w:szCs w:val="32"/>
        </w:rPr>
      </w:pPr>
      <w:r>
        <w:rPr>
          <w:rFonts w:eastAsia="仿宋_GB2312"/>
          <w:szCs w:val="32"/>
        </w:rPr>
        <w:t>（八）授权委托书及经办人的身份证复印件；</w:t>
      </w:r>
    </w:p>
    <w:p w14:paraId="4C70F697" w14:textId="77777777" w:rsidR="00797294" w:rsidRDefault="00E54922">
      <w:pPr>
        <w:overflowPunct w:val="0"/>
        <w:ind w:firstLine="640"/>
        <w:rPr>
          <w:rFonts w:eastAsia="仿宋_GB2312"/>
          <w:szCs w:val="32"/>
        </w:rPr>
      </w:pPr>
      <w:r>
        <w:rPr>
          <w:rFonts w:eastAsia="仿宋_GB2312"/>
          <w:szCs w:val="32"/>
        </w:rPr>
        <w:t>（九）托管中心要求提供的其他材料。</w:t>
      </w:r>
    </w:p>
    <w:p w14:paraId="24B0CB96" w14:textId="77777777" w:rsidR="00797294" w:rsidRDefault="00E54922">
      <w:pPr>
        <w:overflowPunct w:val="0"/>
        <w:ind w:firstLine="640"/>
        <w:rPr>
          <w:rFonts w:eastAsia="仿宋_GB2312"/>
          <w:szCs w:val="32"/>
        </w:rPr>
      </w:pPr>
      <w:r>
        <w:rPr>
          <w:rFonts w:eastAsia="黑体"/>
          <w:szCs w:val="32"/>
        </w:rPr>
        <w:t>第十七条</w:t>
      </w:r>
      <w:r>
        <w:rPr>
          <w:rFonts w:eastAsia="仿宋_GB2312"/>
          <w:szCs w:val="32"/>
        </w:rPr>
        <w:t xml:space="preserve">  </w:t>
      </w:r>
      <w:r>
        <w:rPr>
          <w:rFonts w:eastAsia="仿宋_GB2312"/>
          <w:szCs w:val="32"/>
        </w:rPr>
        <w:t>股权信息变更登记</w:t>
      </w:r>
    </w:p>
    <w:p w14:paraId="2D7EECF8" w14:textId="77777777" w:rsidR="00797294" w:rsidRDefault="00E54922">
      <w:pPr>
        <w:overflowPunct w:val="0"/>
        <w:ind w:firstLine="640"/>
        <w:rPr>
          <w:rFonts w:eastAsia="仿宋_GB2312"/>
          <w:szCs w:val="32"/>
        </w:rPr>
      </w:pPr>
      <w:r>
        <w:rPr>
          <w:rFonts w:eastAsia="仿宋_GB2312"/>
          <w:szCs w:val="32"/>
        </w:rPr>
        <w:t>公司或股东如需修改登记信息，应向托管中心提出信息变更登记申请，并提交以下材料：</w:t>
      </w:r>
    </w:p>
    <w:p w14:paraId="7955B7C3" w14:textId="77777777" w:rsidR="00797294" w:rsidRDefault="00E54922">
      <w:pPr>
        <w:overflowPunct w:val="0"/>
        <w:ind w:firstLine="640"/>
        <w:rPr>
          <w:rFonts w:eastAsia="仿宋_GB2312"/>
          <w:szCs w:val="32"/>
        </w:rPr>
      </w:pPr>
      <w:r>
        <w:rPr>
          <w:rFonts w:eastAsia="仿宋_GB2312"/>
          <w:szCs w:val="32"/>
        </w:rPr>
        <w:t>公司应提交的材料：</w:t>
      </w:r>
    </w:p>
    <w:p w14:paraId="6877B397" w14:textId="77777777" w:rsidR="00797294" w:rsidRDefault="00E54922">
      <w:pPr>
        <w:overflowPunct w:val="0"/>
        <w:ind w:firstLine="640"/>
        <w:rPr>
          <w:rFonts w:eastAsia="仿宋_GB2312"/>
          <w:szCs w:val="32"/>
        </w:rPr>
      </w:pPr>
      <w:r>
        <w:rPr>
          <w:rFonts w:eastAsia="仿宋_GB2312"/>
          <w:szCs w:val="32"/>
        </w:rPr>
        <w:t>（一）登记信息变更申请表；</w:t>
      </w:r>
    </w:p>
    <w:p w14:paraId="53319C85" w14:textId="77777777" w:rsidR="00797294" w:rsidRDefault="00E54922">
      <w:pPr>
        <w:overflowPunct w:val="0"/>
        <w:ind w:firstLine="640"/>
        <w:rPr>
          <w:rFonts w:eastAsia="仿宋_GB2312"/>
          <w:szCs w:val="32"/>
        </w:rPr>
      </w:pPr>
      <w:r>
        <w:rPr>
          <w:rFonts w:eastAsia="仿宋_GB2312"/>
          <w:szCs w:val="32"/>
        </w:rPr>
        <w:t>（二）变更内容所涉及的证照、变更批准文件的复印件；</w:t>
      </w:r>
    </w:p>
    <w:p w14:paraId="314E6D0A" w14:textId="77777777" w:rsidR="00797294" w:rsidRDefault="00E54922">
      <w:pPr>
        <w:overflowPunct w:val="0"/>
        <w:ind w:firstLine="640"/>
        <w:rPr>
          <w:rFonts w:eastAsia="仿宋_GB2312"/>
          <w:szCs w:val="32"/>
        </w:rPr>
      </w:pPr>
      <w:r>
        <w:rPr>
          <w:rFonts w:eastAsia="仿宋_GB2312"/>
          <w:szCs w:val="32"/>
        </w:rPr>
        <w:t>（三）授权委托书及授权委托人身份证原件、经本人签字的复印件；</w:t>
      </w:r>
    </w:p>
    <w:p w14:paraId="28B9E07E" w14:textId="77777777" w:rsidR="00797294" w:rsidRDefault="00E54922">
      <w:pPr>
        <w:overflowPunct w:val="0"/>
        <w:ind w:firstLine="640"/>
        <w:rPr>
          <w:rFonts w:eastAsia="仿宋_GB2312"/>
          <w:szCs w:val="32"/>
        </w:rPr>
      </w:pPr>
      <w:r>
        <w:rPr>
          <w:rFonts w:eastAsia="仿宋_GB2312"/>
          <w:szCs w:val="32"/>
        </w:rPr>
        <w:t>（四）托管中心要求提供的其他材料。</w:t>
      </w:r>
    </w:p>
    <w:p w14:paraId="7DE5FCAA" w14:textId="77777777" w:rsidR="00797294" w:rsidRDefault="00E54922">
      <w:pPr>
        <w:overflowPunct w:val="0"/>
        <w:ind w:firstLine="640"/>
        <w:rPr>
          <w:rFonts w:eastAsia="仿宋_GB2312"/>
          <w:szCs w:val="32"/>
        </w:rPr>
      </w:pPr>
      <w:r>
        <w:rPr>
          <w:rFonts w:eastAsia="仿宋_GB2312"/>
          <w:szCs w:val="32"/>
        </w:rPr>
        <w:t>股东应提交的材料：</w:t>
      </w:r>
    </w:p>
    <w:p w14:paraId="7B1AFD1E" w14:textId="77777777" w:rsidR="00797294" w:rsidRDefault="00E54922">
      <w:pPr>
        <w:overflowPunct w:val="0"/>
        <w:ind w:firstLine="640"/>
        <w:rPr>
          <w:rFonts w:eastAsia="仿宋_GB2312"/>
          <w:szCs w:val="32"/>
        </w:rPr>
      </w:pPr>
      <w:r>
        <w:rPr>
          <w:rFonts w:eastAsia="仿宋_GB2312"/>
          <w:szCs w:val="32"/>
        </w:rPr>
        <w:lastRenderedPageBreak/>
        <w:t>（一）客户基本情</w:t>
      </w:r>
      <w:r>
        <w:rPr>
          <w:rFonts w:eastAsia="仿宋_GB2312"/>
          <w:szCs w:val="32"/>
        </w:rPr>
        <w:t>况变更申请表；</w:t>
      </w:r>
    </w:p>
    <w:p w14:paraId="556D4F60" w14:textId="77777777" w:rsidR="00797294" w:rsidRDefault="00E54922">
      <w:pPr>
        <w:overflowPunct w:val="0"/>
        <w:ind w:firstLine="640"/>
        <w:rPr>
          <w:rFonts w:eastAsia="仿宋_GB2312"/>
          <w:szCs w:val="32"/>
        </w:rPr>
      </w:pPr>
      <w:r>
        <w:rPr>
          <w:rFonts w:eastAsia="仿宋_GB2312"/>
          <w:szCs w:val="32"/>
        </w:rPr>
        <w:t>（二）个人股东需提交身份证原件及经本人签字的复印件；法人股东需提交加盖公章的法人营业执照或事业单位登记证、社团法人登记证复印件；</w:t>
      </w:r>
    </w:p>
    <w:p w14:paraId="5D8AE9DE" w14:textId="77777777" w:rsidR="00797294" w:rsidRDefault="00E54922">
      <w:pPr>
        <w:overflowPunct w:val="0"/>
        <w:ind w:firstLine="640"/>
        <w:rPr>
          <w:rFonts w:eastAsia="仿宋_GB2312"/>
          <w:szCs w:val="32"/>
        </w:rPr>
      </w:pPr>
      <w:r>
        <w:rPr>
          <w:rFonts w:eastAsia="仿宋_GB2312"/>
          <w:szCs w:val="32"/>
        </w:rPr>
        <w:t>（三）个人股东姓名、证件号、证件地址发生变更的，应当提供公安部门出具的证明；法人股东名称、证件号、证件地址发生变更的，应当提供发证机关出具的变更登记凭证；</w:t>
      </w:r>
    </w:p>
    <w:p w14:paraId="353ADB3E" w14:textId="77777777" w:rsidR="00797294" w:rsidRDefault="00E54922">
      <w:pPr>
        <w:overflowPunct w:val="0"/>
        <w:ind w:firstLine="640"/>
        <w:rPr>
          <w:rFonts w:eastAsia="仿宋_GB2312"/>
          <w:szCs w:val="32"/>
        </w:rPr>
      </w:pPr>
      <w:r>
        <w:rPr>
          <w:rFonts w:eastAsia="仿宋_GB2312"/>
          <w:szCs w:val="32"/>
        </w:rPr>
        <w:t>（四）授权委托书及授权委托人身份证原件、经本人签字的复印件；</w:t>
      </w:r>
    </w:p>
    <w:p w14:paraId="2DF99B16" w14:textId="77777777" w:rsidR="00797294" w:rsidRDefault="00E54922">
      <w:pPr>
        <w:overflowPunct w:val="0"/>
        <w:ind w:firstLine="640"/>
        <w:rPr>
          <w:rFonts w:eastAsia="仿宋_GB2312"/>
          <w:szCs w:val="32"/>
        </w:rPr>
      </w:pPr>
      <w:r>
        <w:rPr>
          <w:rFonts w:eastAsia="仿宋_GB2312"/>
          <w:szCs w:val="32"/>
        </w:rPr>
        <w:t>（五）托管中心要求提供的其他材料。</w:t>
      </w:r>
    </w:p>
    <w:p w14:paraId="5BBF725B" w14:textId="77777777" w:rsidR="00797294" w:rsidRDefault="00E54922">
      <w:pPr>
        <w:overflowPunct w:val="0"/>
        <w:ind w:firstLine="640"/>
        <w:jc w:val="center"/>
        <w:rPr>
          <w:rFonts w:eastAsia="黑体"/>
          <w:szCs w:val="32"/>
        </w:rPr>
      </w:pPr>
      <w:r>
        <w:rPr>
          <w:rFonts w:eastAsia="黑体"/>
          <w:szCs w:val="32"/>
        </w:rPr>
        <w:t>第三节</w:t>
      </w:r>
      <w:r>
        <w:rPr>
          <w:rFonts w:eastAsia="黑体"/>
          <w:szCs w:val="32"/>
        </w:rPr>
        <w:t xml:space="preserve">  </w:t>
      </w:r>
      <w:r>
        <w:rPr>
          <w:rFonts w:eastAsia="黑体"/>
          <w:szCs w:val="32"/>
        </w:rPr>
        <w:t>股权冻结与解冻登记</w:t>
      </w:r>
    </w:p>
    <w:p w14:paraId="5A930551" w14:textId="77777777" w:rsidR="00797294" w:rsidRDefault="00E54922">
      <w:pPr>
        <w:overflowPunct w:val="0"/>
        <w:ind w:firstLine="640"/>
        <w:rPr>
          <w:rFonts w:eastAsia="仿宋_GB2312"/>
          <w:szCs w:val="32"/>
        </w:rPr>
      </w:pPr>
      <w:r>
        <w:rPr>
          <w:rFonts w:eastAsia="黑体"/>
          <w:szCs w:val="32"/>
        </w:rPr>
        <w:t>第十八条</w:t>
      </w:r>
      <w:r>
        <w:rPr>
          <w:rFonts w:eastAsia="仿宋_GB2312"/>
          <w:szCs w:val="32"/>
        </w:rPr>
        <w:t xml:space="preserve">  </w:t>
      </w:r>
      <w:r>
        <w:rPr>
          <w:rFonts w:eastAsia="仿宋_GB2312"/>
          <w:szCs w:val="32"/>
        </w:rPr>
        <w:t>有下列情形之一的，托管中心将冻结相应被托管的股权：</w:t>
      </w:r>
    </w:p>
    <w:p w14:paraId="553FE2B8" w14:textId="77777777" w:rsidR="00797294" w:rsidRDefault="00E54922">
      <w:pPr>
        <w:overflowPunct w:val="0"/>
        <w:ind w:firstLine="640"/>
        <w:rPr>
          <w:rFonts w:eastAsia="仿宋_GB2312"/>
          <w:szCs w:val="32"/>
        </w:rPr>
      </w:pPr>
      <w:r>
        <w:rPr>
          <w:rFonts w:eastAsia="仿宋_GB2312"/>
          <w:szCs w:val="32"/>
        </w:rPr>
        <w:t>（一）公司自成立之</w:t>
      </w:r>
      <w:r>
        <w:rPr>
          <w:rFonts w:eastAsia="仿宋_GB2312"/>
          <w:szCs w:val="32"/>
        </w:rPr>
        <w:t>日起一年内，其发起人股东所持有的股权；</w:t>
      </w:r>
    </w:p>
    <w:p w14:paraId="0EE99513" w14:textId="77777777" w:rsidR="00797294" w:rsidRDefault="00E54922">
      <w:pPr>
        <w:overflowPunct w:val="0"/>
        <w:ind w:firstLine="640"/>
        <w:rPr>
          <w:rFonts w:eastAsia="仿宋_GB2312"/>
          <w:szCs w:val="32"/>
        </w:rPr>
      </w:pPr>
      <w:r>
        <w:rPr>
          <w:rFonts w:eastAsia="仿宋_GB2312"/>
          <w:szCs w:val="32"/>
        </w:rPr>
        <w:t>（二）公司董事、监事等高级管理人员按公司章程或《公司法》规定限制转让的股权；</w:t>
      </w:r>
    </w:p>
    <w:p w14:paraId="3208A06B" w14:textId="77777777" w:rsidR="00797294" w:rsidRDefault="00E54922">
      <w:pPr>
        <w:overflowPunct w:val="0"/>
        <w:ind w:firstLine="640"/>
        <w:rPr>
          <w:rFonts w:eastAsia="仿宋_GB2312"/>
          <w:szCs w:val="32"/>
        </w:rPr>
      </w:pPr>
      <w:r>
        <w:rPr>
          <w:rFonts w:eastAsia="仿宋_GB2312"/>
          <w:szCs w:val="32"/>
        </w:rPr>
        <w:t>（三）已在托管中心办理质押登记，且尚在质押期限内的股权；</w:t>
      </w:r>
    </w:p>
    <w:p w14:paraId="0FFEEA49" w14:textId="77777777" w:rsidR="00797294" w:rsidRDefault="00E54922">
      <w:pPr>
        <w:overflowPunct w:val="0"/>
        <w:ind w:firstLine="640"/>
        <w:rPr>
          <w:rFonts w:eastAsia="仿宋_GB2312"/>
          <w:szCs w:val="32"/>
        </w:rPr>
      </w:pPr>
      <w:r>
        <w:rPr>
          <w:rFonts w:eastAsia="仿宋_GB2312"/>
          <w:szCs w:val="32"/>
        </w:rPr>
        <w:t>（四）因股权托管凭证挂失而冻结的股权；</w:t>
      </w:r>
    </w:p>
    <w:p w14:paraId="416EBBF3" w14:textId="77777777" w:rsidR="00797294" w:rsidRDefault="00E54922">
      <w:pPr>
        <w:overflowPunct w:val="0"/>
        <w:ind w:firstLine="640"/>
        <w:rPr>
          <w:rFonts w:eastAsia="仿宋_GB2312"/>
          <w:szCs w:val="32"/>
        </w:rPr>
      </w:pPr>
      <w:r>
        <w:rPr>
          <w:rFonts w:eastAsia="仿宋_GB2312"/>
          <w:szCs w:val="32"/>
        </w:rPr>
        <w:t>（五）依司法机关或其他有权机构要求而冻结的股权；</w:t>
      </w:r>
    </w:p>
    <w:p w14:paraId="502D336A" w14:textId="77777777" w:rsidR="00797294" w:rsidRDefault="00E54922">
      <w:pPr>
        <w:overflowPunct w:val="0"/>
        <w:ind w:firstLine="640"/>
        <w:rPr>
          <w:rFonts w:eastAsia="仿宋_GB2312"/>
          <w:szCs w:val="32"/>
        </w:rPr>
      </w:pPr>
      <w:r>
        <w:rPr>
          <w:rFonts w:eastAsia="仿宋_GB2312"/>
          <w:szCs w:val="32"/>
        </w:rPr>
        <w:t>（六）法律、法规规定应当冻结的其他股权。</w:t>
      </w:r>
    </w:p>
    <w:p w14:paraId="711A570D" w14:textId="77777777" w:rsidR="00797294" w:rsidRDefault="00E54922">
      <w:pPr>
        <w:overflowPunct w:val="0"/>
        <w:ind w:firstLine="640"/>
        <w:rPr>
          <w:rFonts w:eastAsia="仿宋_GB2312"/>
          <w:szCs w:val="32"/>
        </w:rPr>
      </w:pPr>
      <w:r>
        <w:rPr>
          <w:rFonts w:eastAsia="黑体"/>
          <w:szCs w:val="32"/>
        </w:rPr>
        <w:lastRenderedPageBreak/>
        <w:t>第十九条</w:t>
      </w:r>
      <w:r>
        <w:rPr>
          <w:rFonts w:eastAsia="仿宋_GB2312"/>
          <w:szCs w:val="32"/>
        </w:rPr>
        <w:t xml:space="preserve">  </w:t>
      </w:r>
      <w:r>
        <w:rPr>
          <w:rFonts w:eastAsia="仿宋_GB2312"/>
          <w:szCs w:val="32"/>
        </w:rPr>
        <w:t>公司发起人、高级管理人员的股权冻结，在办理股权初始登记时，根据公司提供的股东名册记载，并经公司确认后，由托管中心直接予以冻结。</w:t>
      </w:r>
    </w:p>
    <w:p w14:paraId="1A8A7CFE" w14:textId="77777777" w:rsidR="00797294" w:rsidRDefault="00E54922">
      <w:pPr>
        <w:overflowPunct w:val="0"/>
        <w:ind w:firstLine="640"/>
        <w:rPr>
          <w:rFonts w:eastAsia="仿宋_GB2312"/>
          <w:szCs w:val="32"/>
        </w:rPr>
      </w:pPr>
      <w:r>
        <w:rPr>
          <w:rFonts w:eastAsia="仿宋_GB2312"/>
          <w:szCs w:val="32"/>
        </w:rPr>
        <w:t>办理股权司法冻结登记，应提交以下材料：</w:t>
      </w:r>
    </w:p>
    <w:p w14:paraId="4DE9EC12" w14:textId="77777777" w:rsidR="00797294" w:rsidRDefault="00E54922">
      <w:pPr>
        <w:overflowPunct w:val="0"/>
        <w:ind w:firstLine="640"/>
        <w:rPr>
          <w:rFonts w:eastAsia="仿宋_GB2312"/>
          <w:szCs w:val="32"/>
        </w:rPr>
      </w:pPr>
      <w:r>
        <w:rPr>
          <w:rFonts w:eastAsia="仿宋_GB2312"/>
          <w:szCs w:val="32"/>
        </w:rPr>
        <w:t>（一）到场法院执行人员工作证、执法证原件及复印件；</w:t>
      </w:r>
    </w:p>
    <w:p w14:paraId="2212598A" w14:textId="77777777" w:rsidR="00797294" w:rsidRDefault="00E54922">
      <w:pPr>
        <w:overflowPunct w:val="0"/>
        <w:ind w:firstLine="640"/>
        <w:rPr>
          <w:rFonts w:eastAsia="仿宋_GB2312"/>
          <w:szCs w:val="32"/>
        </w:rPr>
      </w:pPr>
      <w:r>
        <w:rPr>
          <w:rFonts w:eastAsia="仿宋_GB2312"/>
          <w:szCs w:val="32"/>
        </w:rPr>
        <w:t>（二）裁定书或其他执法机关出具的决定书；</w:t>
      </w:r>
    </w:p>
    <w:p w14:paraId="3501C54C" w14:textId="77777777" w:rsidR="00797294" w:rsidRDefault="00E54922">
      <w:pPr>
        <w:overflowPunct w:val="0"/>
        <w:ind w:firstLine="640"/>
        <w:rPr>
          <w:rFonts w:eastAsia="仿宋_GB2312"/>
          <w:szCs w:val="32"/>
        </w:rPr>
      </w:pPr>
      <w:r>
        <w:rPr>
          <w:rFonts w:eastAsia="仿宋_GB2312"/>
          <w:szCs w:val="32"/>
        </w:rPr>
        <w:t>（三）司法机关出具的协助执行通知书</w:t>
      </w:r>
    </w:p>
    <w:p w14:paraId="1FFAB700" w14:textId="77777777" w:rsidR="00797294" w:rsidRDefault="00E54922">
      <w:pPr>
        <w:overflowPunct w:val="0"/>
        <w:ind w:firstLine="640"/>
        <w:rPr>
          <w:rFonts w:eastAsia="仿宋_GB2312"/>
          <w:szCs w:val="32"/>
        </w:rPr>
      </w:pPr>
      <w:r>
        <w:rPr>
          <w:rFonts w:eastAsia="仿宋_GB2312"/>
          <w:szCs w:val="32"/>
        </w:rPr>
        <w:t>（四）托管中心要求提供的其他材料。</w:t>
      </w:r>
    </w:p>
    <w:p w14:paraId="704B2BED" w14:textId="77777777" w:rsidR="00797294" w:rsidRDefault="00E54922">
      <w:pPr>
        <w:overflowPunct w:val="0"/>
        <w:ind w:firstLine="640"/>
        <w:rPr>
          <w:rFonts w:eastAsia="仿宋_GB2312"/>
          <w:szCs w:val="32"/>
        </w:rPr>
      </w:pPr>
      <w:r>
        <w:rPr>
          <w:rFonts w:eastAsia="黑体"/>
          <w:szCs w:val="32"/>
        </w:rPr>
        <w:t>第二十条</w:t>
      </w:r>
      <w:r>
        <w:rPr>
          <w:rFonts w:eastAsia="仿宋_GB2312"/>
          <w:szCs w:val="32"/>
        </w:rPr>
        <w:t xml:space="preserve">  </w:t>
      </w:r>
      <w:r>
        <w:rPr>
          <w:rFonts w:eastAsia="仿宋_GB2312"/>
          <w:szCs w:val="32"/>
        </w:rPr>
        <w:t>因导致股权被冻结的情形消灭或相关权利人提出解冻申请的，经托管中心审查认为符合解冻条件的，由托管中心为股东办理股权解冻登记。</w:t>
      </w:r>
    </w:p>
    <w:p w14:paraId="0EE11464" w14:textId="77777777" w:rsidR="00797294" w:rsidRDefault="00E54922">
      <w:pPr>
        <w:overflowPunct w:val="0"/>
        <w:ind w:firstLine="640"/>
        <w:jc w:val="center"/>
        <w:rPr>
          <w:rFonts w:eastAsia="黑体"/>
          <w:szCs w:val="32"/>
        </w:rPr>
      </w:pPr>
      <w:r>
        <w:rPr>
          <w:rFonts w:eastAsia="黑体"/>
          <w:szCs w:val="32"/>
        </w:rPr>
        <w:t>第四节</w:t>
      </w:r>
      <w:r>
        <w:rPr>
          <w:rFonts w:eastAsia="黑体"/>
          <w:szCs w:val="32"/>
        </w:rPr>
        <w:t xml:space="preserve">  </w:t>
      </w:r>
      <w:r>
        <w:rPr>
          <w:rFonts w:eastAsia="黑体"/>
          <w:szCs w:val="32"/>
        </w:rPr>
        <w:t>股权质押登记</w:t>
      </w:r>
    </w:p>
    <w:p w14:paraId="6BD80C61" w14:textId="77777777" w:rsidR="00797294" w:rsidRDefault="00E54922">
      <w:pPr>
        <w:overflowPunct w:val="0"/>
        <w:ind w:firstLine="640"/>
        <w:rPr>
          <w:rFonts w:eastAsia="仿宋_GB2312"/>
          <w:szCs w:val="32"/>
        </w:rPr>
      </w:pPr>
      <w:r>
        <w:rPr>
          <w:rFonts w:eastAsia="黑体"/>
          <w:szCs w:val="32"/>
        </w:rPr>
        <w:t>第二十一条</w:t>
      </w:r>
      <w:r>
        <w:rPr>
          <w:rFonts w:eastAsia="仿宋_GB2312"/>
          <w:szCs w:val="32"/>
        </w:rPr>
        <w:t xml:space="preserve">  </w:t>
      </w:r>
      <w:r>
        <w:rPr>
          <w:rFonts w:eastAsia="仿宋_GB2312"/>
          <w:szCs w:val="32"/>
        </w:rPr>
        <w:t>公司股东将其所持有的股权作为债权担保实施质押时，应与质权人签订质押合同，并向托管中心提出股权质押登记申请，并提交以下材料：</w:t>
      </w:r>
    </w:p>
    <w:p w14:paraId="5A5FCD16" w14:textId="77777777" w:rsidR="00797294" w:rsidRDefault="00E54922">
      <w:pPr>
        <w:overflowPunct w:val="0"/>
        <w:ind w:firstLine="640"/>
        <w:rPr>
          <w:rFonts w:eastAsia="仿宋_GB2312"/>
          <w:szCs w:val="32"/>
        </w:rPr>
      </w:pPr>
      <w:r>
        <w:rPr>
          <w:rFonts w:eastAsia="仿宋_GB2312"/>
          <w:szCs w:val="32"/>
        </w:rPr>
        <w:t>（一）质押冻结申请书；</w:t>
      </w:r>
    </w:p>
    <w:p w14:paraId="284BBBE8" w14:textId="77777777" w:rsidR="00797294" w:rsidRDefault="00E54922">
      <w:pPr>
        <w:overflowPunct w:val="0"/>
        <w:ind w:firstLine="640"/>
        <w:rPr>
          <w:rFonts w:eastAsia="仿宋_GB2312"/>
          <w:szCs w:val="32"/>
        </w:rPr>
      </w:pPr>
      <w:r>
        <w:rPr>
          <w:rFonts w:eastAsia="仿宋_GB2312"/>
          <w:szCs w:val="32"/>
        </w:rPr>
        <w:t>（二）股权出</w:t>
      </w:r>
      <w:proofErr w:type="gramStart"/>
      <w:r>
        <w:rPr>
          <w:rFonts w:eastAsia="仿宋_GB2312"/>
          <w:szCs w:val="32"/>
        </w:rPr>
        <w:t>质设立</w:t>
      </w:r>
      <w:proofErr w:type="gramEnd"/>
      <w:r>
        <w:rPr>
          <w:rFonts w:eastAsia="仿宋_GB2312"/>
          <w:szCs w:val="32"/>
        </w:rPr>
        <w:t>登记申请书（原件）；</w:t>
      </w:r>
    </w:p>
    <w:p w14:paraId="7C7470DE" w14:textId="77777777" w:rsidR="00797294" w:rsidRDefault="00E54922">
      <w:pPr>
        <w:overflowPunct w:val="0"/>
        <w:ind w:firstLine="640"/>
        <w:rPr>
          <w:rFonts w:eastAsia="仿宋_GB2312"/>
          <w:szCs w:val="32"/>
        </w:rPr>
      </w:pPr>
      <w:r>
        <w:rPr>
          <w:rFonts w:eastAsia="仿宋_GB2312"/>
          <w:szCs w:val="32"/>
        </w:rPr>
        <w:t>（三）质押双方的股权托管凭证（原来没有的，办理开户手续）；</w:t>
      </w:r>
    </w:p>
    <w:p w14:paraId="1A1B00B1" w14:textId="77777777" w:rsidR="00797294" w:rsidRDefault="00E54922">
      <w:pPr>
        <w:overflowPunct w:val="0"/>
        <w:ind w:firstLine="640"/>
        <w:rPr>
          <w:rFonts w:eastAsia="仿宋_GB2312"/>
          <w:szCs w:val="32"/>
        </w:rPr>
      </w:pPr>
      <w:r>
        <w:rPr>
          <w:rFonts w:eastAsia="仿宋_GB2312"/>
          <w:szCs w:val="32"/>
        </w:rPr>
        <w:t>（四）加盖公章的股权质押合同复印件；</w:t>
      </w:r>
    </w:p>
    <w:p w14:paraId="18F64C83" w14:textId="77777777" w:rsidR="00797294" w:rsidRDefault="00E54922">
      <w:pPr>
        <w:overflowPunct w:val="0"/>
        <w:ind w:firstLine="640"/>
        <w:rPr>
          <w:rFonts w:eastAsia="仿宋_GB2312"/>
          <w:szCs w:val="32"/>
        </w:rPr>
      </w:pPr>
      <w:r>
        <w:rPr>
          <w:rFonts w:eastAsia="仿宋_GB2312"/>
          <w:szCs w:val="32"/>
        </w:rPr>
        <w:t>（五）加盖公章的贷款（授信）合同复印件；</w:t>
      </w:r>
    </w:p>
    <w:p w14:paraId="3BE1F8A2" w14:textId="77777777" w:rsidR="00797294" w:rsidRDefault="00E54922">
      <w:pPr>
        <w:overflowPunct w:val="0"/>
        <w:ind w:firstLine="640"/>
        <w:rPr>
          <w:rFonts w:eastAsia="仿宋_GB2312"/>
          <w:szCs w:val="32"/>
        </w:rPr>
      </w:pPr>
      <w:r>
        <w:rPr>
          <w:rFonts w:eastAsia="仿宋_GB2312"/>
          <w:szCs w:val="32"/>
        </w:rPr>
        <w:t>（六）质押双方的身份证明文件（自然人需提供身份证原</w:t>
      </w:r>
      <w:r>
        <w:rPr>
          <w:rFonts w:eastAsia="仿宋_GB2312"/>
          <w:szCs w:val="32"/>
        </w:rPr>
        <w:lastRenderedPageBreak/>
        <w:t>件及经本人签字的身份证复印件，法人提供经盖章的法人营业执照复印件（或事业单位登记证、社团法人登记证复印件）、组织机构代码证复印件、</w:t>
      </w:r>
      <w:r>
        <w:rPr>
          <w:rFonts w:eastAsia="仿宋_GB2312"/>
          <w:szCs w:val="32"/>
        </w:rPr>
        <w:t>法定代表人身份证复印件，授权代表人的身份证复印件以及授权委托书）；</w:t>
      </w:r>
    </w:p>
    <w:p w14:paraId="670C3DC9" w14:textId="77777777" w:rsidR="00797294" w:rsidRDefault="00E54922">
      <w:pPr>
        <w:overflowPunct w:val="0"/>
        <w:ind w:firstLine="640"/>
        <w:rPr>
          <w:rFonts w:eastAsia="仿宋_GB2312"/>
          <w:szCs w:val="32"/>
        </w:rPr>
      </w:pPr>
      <w:r>
        <w:rPr>
          <w:rFonts w:eastAsia="仿宋_GB2312"/>
          <w:szCs w:val="32"/>
        </w:rPr>
        <w:t>（七）出质人为公司的，应提供公司有权董事会或股东（大）会关于同意出质股权的决议；</w:t>
      </w:r>
    </w:p>
    <w:p w14:paraId="5BAB272D" w14:textId="77777777" w:rsidR="00797294" w:rsidRDefault="00E54922">
      <w:pPr>
        <w:overflowPunct w:val="0"/>
        <w:ind w:firstLine="640"/>
        <w:rPr>
          <w:rFonts w:eastAsia="仿宋_GB2312"/>
          <w:szCs w:val="32"/>
        </w:rPr>
      </w:pPr>
      <w:r>
        <w:rPr>
          <w:rFonts w:eastAsia="仿宋_GB2312"/>
          <w:szCs w:val="32"/>
        </w:rPr>
        <w:t>（八）质权人为法人的，应提交加盖公章的金融许可证复印件；</w:t>
      </w:r>
    </w:p>
    <w:p w14:paraId="500ADD69" w14:textId="77777777" w:rsidR="00797294" w:rsidRDefault="00E54922">
      <w:pPr>
        <w:overflowPunct w:val="0"/>
        <w:ind w:firstLine="640"/>
        <w:rPr>
          <w:rFonts w:eastAsia="仿宋_GB2312"/>
          <w:szCs w:val="32"/>
        </w:rPr>
      </w:pPr>
      <w:r>
        <w:rPr>
          <w:rFonts w:eastAsia="仿宋_GB2312"/>
          <w:szCs w:val="32"/>
        </w:rPr>
        <w:t>（九）托管中心要求提供的其他材料。</w:t>
      </w:r>
    </w:p>
    <w:p w14:paraId="4BDCECD8" w14:textId="77777777" w:rsidR="00797294" w:rsidRDefault="00E54922">
      <w:pPr>
        <w:overflowPunct w:val="0"/>
        <w:ind w:firstLine="640"/>
        <w:rPr>
          <w:rFonts w:eastAsia="仿宋_GB2312"/>
          <w:szCs w:val="32"/>
        </w:rPr>
      </w:pPr>
      <w:r>
        <w:rPr>
          <w:rFonts w:eastAsia="仿宋_GB2312"/>
          <w:szCs w:val="32"/>
        </w:rPr>
        <w:t>托管中心对上述资料进行审核，经审查通过的，办理股权质押登记，对设定质押的股权予以冻结，并向质押双方出具股权质押冻结凭证。</w:t>
      </w:r>
    </w:p>
    <w:p w14:paraId="7577034A" w14:textId="77777777" w:rsidR="00797294" w:rsidRDefault="00E54922">
      <w:pPr>
        <w:overflowPunct w:val="0"/>
        <w:ind w:firstLine="640"/>
        <w:rPr>
          <w:rFonts w:eastAsia="仿宋_GB2312"/>
          <w:szCs w:val="32"/>
        </w:rPr>
      </w:pPr>
      <w:r>
        <w:rPr>
          <w:rFonts w:eastAsia="仿宋_GB2312"/>
          <w:szCs w:val="32"/>
        </w:rPr>
        <w:t>股权质押的担保期届满而质权人仍未实现债权的，质押双方应办理担保期间的延续手续。</w:t>
      </w:r>
    </w:p>
    <w:p w14:paraId="71C63281" w14:textId="77777777" w:rsidR="00797294" w:rsidRDefault="00E54922">
      <w:pPr>
        <w:overflowPunct w:val="0"/>
        <w:ind w:firstLine="640"/>
        <w:rPr>
          <w:rFonts w:eastAsia="仿宋_GB2312"/>
          <w:szCs w:val="32"/>
        </w:rPr>
      </w:pPr>
      <w:r>
        <w:rPr>
          <w:rFonts w:eastAsia="黑体"/>
          <w:szCs w:val="32"/>
        </w:rPr>
        <w:t>第二十二条</w:t>
      </w:r>
      <w:r>
        <w:rPr>
          <w:rFonts w:eastAsia="仿宋_GB2312"/>
          <w:szCs w:val="32"/>
        </w:rPr>
        <w:t xml:space="preserve">  </w:t>
      </w:r>
      <w:r>
        <w:rPr>
          <w:rFonts w:eastAsia="仿宋_GB2312"/>
          <w:szCs w:val="32"/>
        </w:rPr>
        <w:t>质权人实现债权或经质押双方协商解除股权质押担保的，应</w:t>
      </w:r>
      <w:r>
        <w:rPr>
          <w:rFonts w:eastAsia="仿宋_GB2312"/>
          <w:szCs w:val="32"/>
        </w:rPr>
        <w:t>到托管中心办理解除股权质押登记手续，并提交以下材料：</w:t>
      </w:r>
    </w:p>
    <w:p w14:paraId="5B8C6C2F" w14:textId="77777777" w:rsidR="00797294" w:rsidRDefault="00E54922">
      <w:pPr>
        <w:overflowPunct w:val="0"/>
        <w:ind w:firstLine="640"/>
        <w:rPr>
          <w:rFonts w:eastAsia="仿宋_GB2312"/>
          <w:szCs w:val="32"/>
        </w:rPr>
      </w:pPr>
      <w:r>
        <w:rPr>
          <w:rFonts w:eastAsia="仿宋_GB2312"/>
          <w:szCs w:val="32"/>
        </w:rPr>
        <w:t>（一）解除股权冻结申请书；</w:t>
      </w:r>
    </w:p>
    <w:p w14:paraId="351F2183" w14:textId="77777777" w:rsidR="00797294" w:rsidRDefault="00E54922">
      <w:pPr>
        <w:overflowPunct w:val="0"/>
        <w:ind w:firstLine="640"/>
        <w:rPr>
          <w:rFonts w:eastAsia="仿宋_GB2312"/>
          <w:szCs w:val="32"/>
        </w:rPr>
      </w:pPr>
      <w:r>
        <w:rPr>
          <w:rFonts w:eastAsia="仿宋_GB2312"/>
          <w:szCs w:val="32"/>
        </w:rPr>
        <w:t>（二）股权出质注销登记申请书原件或股权处置撤销登记申请书原件及质权合同被依法确认无效或者被撤销的法律文件；</w:t>
      </w:r>
    </w:p>
    <w:p w14:paraId="065581A6" w14:textId="77777777" w:rsidR="00797294" w:rsidRDefault="00E54922">
      <w:pPr>
        <w:overflowPunct w:val="0"/>
        <w:ind w:firstLine="640"/>
        <w:rPr>
          <w:rFonts w:eastAsia="仿宋_GB2312"/>
          <w:szCs w:val="32"/>
        </w:rPr>
      </w:pPr>
      <w:r>
        <w:rPr>
          <w:rFonts w:eastAsia="仿宋_GB2312"/>
          <w:szCs w:val="32"/>
        </w:rPr>
        <w:t>（三）工商部门出具的股权质押设立通知书复印件；</w:t>
      </w:r>
    </w:p>
    <w:p w14:paraId="195B75BA" w14:textId="77777777" w:rsidR="00797294" w:rsidRDefault="00E54922">
      <w:pPr>
        <w:overflowPunct w:val="0"/>
        <w:ind w:firstLine="640"/>
        <w:rPr>
          <w:rFonts w:eastAsia="仿宋_GB2312"/>
          <w:szCs w:val="32"/>
        </w:rPr>
      </w:pPr>
      <w:r>
        <w:rPr>
          <w:rFonts w:eastAsia="仿宋_GB2312"/>
          <w:szCs w:val="32"/>
        </w:rPr>
        <w:lastRenderedPageBreak/>
        <w:t>（四）质押双方的身份证明文件（自然人需提供身份证原件及经本人签字的身份证复印件，法人提供经盖章的法人营业执照复印件（或事业单位登记证、社团法人登记证复印件）、组织机构代码证复印件、法定代表人身份证复印件，授权代表人的身份证复印件以及授权委托书）；</w:t>
      </w:r>
    </w:p>
    <w:p w14:paraId="64C031CA" w14:textId="77777777" w:rsidR="00797294" w:rsidRDefault="00E54922">
      <w:pPr>
        <w:overflowPunct w:val="0"/>
        <w:ind w:firstLine="640"/>
        <w:rPr>
          <w:rFonts w:eastAsia="仿宋_GB2312"/>
          <w:szCs w:val="32"/>
        </w:rPr>
      </w:pPr>
      <w:r>
        <w:rPr>
          <w:rFonts w:eastAsia="仿宋_GB2312"/>
          <w:szCs w:val="32"/>
        </w:rPr>
        <w:t>（五）托管中心要求提供的其</w:t>
      </w:r>
      <w:r>
        <w:rPr>
          <w:rFonts w:eastAsia="仿宋_GB2312"/>
          <w:szCs w:val="32"/>
        </w:rPr>
        <w:t>他材料。</w:t>
      </w:r>
    </w:p>
    <w:p w14:paraId="3C430EB0" w14:textId="77777777" w:rsidR="00797294" w:rsidRDefault="00E54922">
      <w:pPr>
        <w:overflowPunct w:val="0"/>
        <w:ind w:firstLine="640"/>
        <w:rPr>
          <w:rFonts w:eastAsia="仿宋_GB2312"/>
          <w:szCs w:val="32"/>
        </w:rPr>
      </w:pPr>
      <w:r>
        <w:rPr>
          <w:rFonts w:eastAsia="仿宋_GB2312"/>
          <w:szCs w:val="32"/>
        </w:rPr>
        <w:t>托管中心对上述资料进行审核，经审查通过的，对已设定质押的股权予以解冻，并向</w:t>
      </w:r>
      <w:proofErr w:type="gramStart"/>
      <w:r>
        <w:rPr>
          <w:rFonts w:eastAsia="仿宋_GB2312"/>
          <w:szCs w:val="32"/>
        </w:rPr>
        <w:t>出质方出具</w:t>
      </w:r>
      <w:proofErr w:type="gramEnd"/>
      <w:r>
        <w:rPr>
          <w:rFonts w:eastAsia="仿宋_GB2312"/>
          <w:szCs w:val="32"/>
        </w:rPr>
        <w:t>解除股权质押凭证。</w:t>
      </w:r>
    </w:p>
    <w:p w14:paraId="73975CE3" w14:textId="77777777" w:rsidR="00797294" w:rsidRDefault="00E54922">
      <w:pPr>
        <w:overflowPunct w:val="0"/>
        <w:ind w:firstLine="640"/>
        <w:jc w:val="center"/>
        <w:rPr>
          <w:rFonts w:eastAsia="黑体"/>
          <w:szCs w:val="32"/>
        </w:rPr>
      </w:pPr>
      <w:r>
        <w:rPr>
          <w:rFonts w:eastAsia="黑体"/>
          <w:szCs w:val="32"/>
        </w:rPr>
        <w:t>第五节</w:t>
      </w:r>
      <w:r>
        <w:rPr>
          <w:rFonts w:eastAsia="黑体"/>
          <w:szCs w:val="32"/>
        </w:rPr>
        <w:t xml:space="preserve">  </w:t>
      </w:r>
      <w:r>
        <w:rPr>
          <w:rFonts w:eastAsia="黑体"/>
          <w:szCs w:val="32"/>
        </w:rPr>
        <w:t>股东账户注销登记</w:t>
      </w:r>
    </w:p>
    <w:p w14:paraId="10D36056" w14:textId="77777777" w:rsidR="00797294" w:rsidRDefault="00E54922">
      <w:pPr>
        <w:overflowPunct w:val="0"/>
        <w:ind w:firstLine="640"/>
        <w:rPr>
          <w:rFonts w:eastAsia="仿宋_GB2312"/>
          <w:szCs w:val="32"/>
        </w:rPr>
      </w:pPr>
      <w:r>
        <w:rPr>
          <w:rFonts w:eastAsia="黑体"/>
          <w:szCs w:val="32"/>
        </w:rPr>
        <w:t>第二十三条</w:t>
      </w:r>
      <w:r>
        <w:rPr>
          <w:rFonts w:eastAsia="仿宋_GB2312"/>
          <w:szCs w:val="32"/>
        </w:rPr>
        <w:t xml:space="preserve">  </w:t>
      </w:r>
      <w:r>
        <w:rPr>
          <w:rFonts w:eastAsia="仿宋_GB2312"/>
          <w:szCs w:val="32"/>
        </w:rPr>
        <w:t>股东由于过户等原因导致股权账户中股权数量为零时，可向托管中心申请办理账户注销，并提交以下材料：</w:t>
      </w:r>
    </w:p>
    <w:p w14:paraId="18237E10" w14:textId="77777777" w:rsidR="00797294" w:rsidRDefault="00E54922">
      <w:pPr>
        <w:overflowPunct w:val="0"/>
        <w:ind w:firstLine="640"/>
        <w:rPr>
          <w:rFonts w:eastAsia="仿宋_GB2312"/>
          <w:szCs w:val="32"/>
        </w:rPr>
      </w:pPr>
      <w:r>
        <w:rPr>
          <w:rFonts w:eastAsia="仿宋_GB2312"/>
          <w:szCs w:val="32"/>
        </w:rPr>
        <w:t>（一）柜台业务申请表；</w:t>
      </w:r>
    </w:p>
    <w:p w14:paraId="24A7F5D8" w14:textId="77777777" w:rsidR="00797294" w:rsidRDefault="00E54922">
      <w:pPr>
        <w:overflowPunct w:val="0"/>
        <w:ind w:firstLine="640"/>
        <w:rPr>
          <w:rFonts w:eastAsia="仿宋_GB2312"/>
          <w:szCs w:val="32"/>
        </w:rPr>
      </w:pPr>
      <w:r>
        <w:rPr>
          <w:rFonts w:eastAsia="仿宋_GB2312"/>
          <w:szCs w:val="32"/>
        </w:rPr>
        <w:t>（二）身份证明文件（自然人需提供身份证原件及经本人签字的身份证复印件，法人提供经盖章的法人营业执照复印件（或事业单位登记证、社团法人登记证复印件）、组织机构代码证复印件、法定代表人身份证复印件，授权代表人的身份证复印件以及授权委托书）；</w:t>
      </w:r>
    </w:p>
    <w:p w14:paraId="5A8F24A0" w14:textId="77777777" w:rsidR="00797294" w:rsidRDefault="00E54922">
      <w:pPr>
        <w:overflowPunct w:val="0"/>
        <w:ind w:firstLine="640"/>
        <w:rPr>
          <w:rFonts w:eastAsia="仿宋_GB2312"/>
          <w:szCs w:val="32"/>
        </w:rPr>
      </w:pPr>
      <w:r>
        <w:rPr>
          <w:rFonts w:eastAsia="仿宋_GB2312"/>
          <w:szCs w:val="32"/>
        </w:rPr>
        <w:t>（三）托管中心要求提供的其他材料。</w:t>
      </w:r>
    </w:p>
    <w:p w14:paraId="407D0111" w14:textId="77777777" w:rsidR="00797294" w:rsidRDefault="00E54922">
      <w:pPr>
        <w:overflowPunct w:val="0"/>
        <w:ind w:firstLine="640"/>
        <w:jc w:val="center"/>
        <w:rPr>
          <w:rFonts w:eastAsia="黑体"/>
          <w:szCs w:val="32"/>
        </w:rPr>
      </w:pPr>
      <w:r>
        <w:rPr>
          <w:rFonts w:eastAsia="黑体"/>
          <w:szCs w:val="32"/>
        </w:rPr>
        <w:t>第六节</w:t>
      </w:r>
      <w:r>
        <w:rPr>
          <w:rFonts w:eastAsia="黑体"/>
          <w:szCs w:val="32"/>
        </w:rPr>
        <w:t xml:space="preserve">  </w:t>
      </w:r>
      <w:r>
        <w:rPr>
          <w:rFonts w:eastAsia="黑体"/>
          <w:szCs w:val="32"/>
        </w:rPr>
        <w:t>股权托管撤销登记</w:t>
      </w:r>
    </w:p>
    <w:p w14:paraId="169EB515" w14:textId="77777777" w:rsidR="00797294" w:rsidRDefault="00E54922">
      <w:pPr>
        <w:overflowPunct w:val="0"/>
        <w:ind w:firstLine="640"/>
        <w:rPr>
          <w:rFonts w:eastAsia="仿宋_GB2312"/>
          <w:szCs w:val="32"/>
        </w:rPr>
      </w:pPr>
      <w:r>
        <w:rPr>
          <w:rFonts w:eastAsia="黑体"/>
          <w:szCs w:val="32"/>
        </w:rPr>
        <w:t>第二十四条</w:t>
      </w:r>
      <w:r>
        <w:rPr>
          <w:rFonts w:eastAsia="仿宋_GB2312"/>
          <w:szCs w:val="32"/>
        </w:rPr>
        <w:t xml:space="preserve">  </w:t>
      </w:r>
      <w:r>
        <w:rPr>
          <w:rFonts w:eastAsia="仿宋_GB2312"/>
          <w:szCs w:val="32"/>
        </w:rPr>
        <w:t>公司出现合并、分立、破产、清算解散、上市等情形，应向托管中心申请办理股权托管撤销登记，并提交以下材料：</w:t>
      </w:r>
    </w:p>
    <w:p w14:paraId="61959A2E" w14:textId="77777777" w:rsidR="00797294" w:rsidRDefault="00E54922">
      <w:pPr>
        <w:overflowPunct w:val="0"/>
        <w:ind w:firstLine="640"/>
        <w:rPr>
          <w:rFonts w:eastAsia="仿宋_GB2312"/>
          <w:szCs w:val="32"/>
        </w:rPr>
      </w:pPr>
      <w:r>
        <w:rPr>
          <w:rFonts w:eastAsia="仿宋_GB2312"/>
          <w:szCs w:val="32"/>
        </w:rPr>
        <w:lastRenderedPageBreak/>
        <w:t>（一）公司撤销股权登记托管申请书；</w:t>
      </w:r>
    </w:p>
    <w:p w14:paraId="4348AF5A" w14:textId="77777777" w:rsidR="00797294" w:rsidRDefault="00E54922">
      <w:pPr>
        <w:overflowPunct w:val="0"/>
        <w:ind w:firstLine="640"/>
        <w:rPr>
          <w:rFonts w:eastAsia="仿宋_GB2312"/>
          <w:szCs w:val="32"/>
        </w:rPr>
      </w:pPr>
      <w:r>
        <w:rPr>
          <w:rFonts w:eastAsia="仿宋_GB2312"/>
          <w:szCs w:val="32"/>
        </w:rPr>
        <w:t>（二）股东大会、董事会关于注销股权托管的决议文件；</w:t>
      </w:r>
    </w:p>
    <w:p w14:paraId="567BE4F6" w14:textId="77777777" w:rsidR="00797294" w:rsidRDefault="00E54922">
      <w:pPr>
        <w:overflowPunct w:val="0"/>
        <w:ind w:firstLine="640"/>
        <w:rPr>
          <w:rFonts w:eastAsia="仿宋_GB2312"/>
          <w:szCs w:val="32"/>
        </w:rPr>
      </w:pPr>
      <w:r>
        <w:rPr>
          <w:rFonts w:eastAsia="仿宋_GB2312"/>
          <w:szCs w:val="32"/>
        </w:rPr>
        <w:t>（三</w:t>
      </w:r>
      <w:r>
        <w:rPr>
          <w:rFonts w:eastAsia="仿宋_GB2312"/>
          <w:szCs w:val="32"/>
        </w:rPr>
        <w:t>）公司合并、分立、破产、清算解散、上市的相关法律文件；</w:t>
      </w:r>
    </w:p>
    <w:p w14:paraId="6A0BA654" w14:textId="77777777" w:rsidR="00797294" w:rsidRDefault="00E54922">
      <w:pPr>
        <w:overflowPunct w:val="0"/>
        <w:ind w:firstLine="640"/>
        <w:rPr>
          <w:rFonts w:eastAsia="仿宋_GB2312"/>
          <w:szCs w:val="32"/>
        </w:rPr>
      </w:pPr>
      <w:r>
        <w:rPr>
          <w:rFonts w:eastAsia="仿宋_GB2312"/>
          <w:szCs w:val="32"/>
        </w:rPr>
        <w:t>（四）全体股东的股权托管凭证；</w:t>
      </w:r>
    </w:p>
    <w:p w14:paraId="5BF8D31C" w14:textId="77777777" w:rsidR="00797294" w:rsidRDefault="00E54922">
      <w:pPr>
        <w:overflowPunct w:val="0"/>
        <w:ind w:firstLine="640"/>
        <w:rPr>
          <w:rFonts w:eastAsia="仿宋_GB2312"/>
          <w:szCs w:val="32"/>
        </w:rPr>
      </w:pPr>
      <w:r>
        <w:rPr>
          <w:rFonts w:eastAsia="仿宋_GB2312"/>
          <w:szCs w:val="32"/>
        </w:rPr>
        <w:t>（五）授权委托书及经办人的身份证复印件；</w:t>
      </w:r>
    </w:p>
    <w:p w14:paraId="73C7B6E8" w14:textId="77777777" w:rsidR="00797294" w:rsidRDefault="00E54922">
      <w:pPr>
        <w:overflowPunct w:val="0"/>
        <w:ind w:firstLine="640"/>
        <w:rPr>
          <w:rFonts w:eastAsia="仿宋_GB2312"/>
          <w:szCs w:val="32"/>
        </w:rPr>
      </w:pPr>
      <w:r>
        <w:rPr>
          <w:rFonts w:eastAsia="仿宋_GB2312"/>
          <w:szCs w:val="32"/>
        </w:rPr>
        <w:t>（六）托管中心要求提供的其他材料。</w:t>
      </w:r>
    </w:p>
    <w:p w14:paraId="4FC0C509" w14:textId="77777777" w:rsidR="00797294" w:rsidRDefault="00E54922">
      <w:pPr>
        <w:overflowPunct w:val="0"/>
        <w:ind w:firstLine="640"/>
        <w:rPr>
          <w:rFonts w:eastAsia="仿宋_GB2312"/>
          <w:szCs w:val="32"/>
        </w:rPr>
      </w:pPr>
      <w:r>
        <w:rPr>
          <w:rFonts w:eastAsia="仿宋_GB2312"/>
          <w:szCs w:val="32"/>
        </w:rPr>
        <w:t>托管中心对上述资料进行审核，经审查通过的，为公司办理股权托管撤销登记手续，托管中心与公司关于股权托管的委托关系终止。</w:t>
      </w:r>
    </w:p>
    <w:p w14:paraId="3153D3B2" w14:textId="77777777" w:rsidR="00797294" w:rsidRDefault="00797294">
      <w:pPr>
        <w:overflowPunct w:val="0"/>
        <w:ind w:firstLine="640"/>
        <w:rPr>
          <w:rFonts w:eastAsia="仿宋_GB2312"/>
          <w:szCs w:val="32"/>
        </w:rPr>
      </w:pPr>
    </w:p>
    <w:p w14:paraId="77ED1CF1" w14:textId="77777777" w:rsidR="00797294" w:rsidRDefault="00E54922">
      <w:pPr>
        <w:overflowPunct w:val="0"/>
        <w:ind w:firstLine="640"/>
        <w:jc w:val="center"/>
        <w:rPr>
          <w:rFonts w:eastAsia="黑体"/>
          <w:szCs w:val="32"/>
        </w:rPr>
      </w:pPr>
      <w:r>
        <w:rPr>
          <w:rFonts w:eastAsia="黑体"/>
          <w:szCs w:val="32"/>
        </w:rPr>
        <w:t>第四章</w:t>
      </w:r>
      <w:r>
        <w:rPr>
          <w:rFonts w:eastAsia="黑体"/>
          <w:szCs w:val="32"/>
        </w:rPr>
        <w:t xml:space="preserve">  </w:t>
      </w:r>
      <w:r>
        <w:rPr>
          <w:rFonts w:eastAsia="黑体"/>
          <w:szCs w:val="32"/>
        </w:rPr>
        <w:t>股权托管服务业务</w:t>
      </w:r>
    </w:p>
    <w:p w14:paraId="5E7C3C1D" w14:textId="77777777" w:rsidR="00797294" w:rsidRDefault="00E54922">
      <w:pPr>
        <w:overflowPunct w:val="0"/>
        <w:ind w:firstLine="640"/>
        <w:jc w:val="center"/>
        <w:rPr>
          <w:rFonts w:eastAsia="黑体"/>
          <w:szCs w:val="32"/>
        </w:rPr>
      </w:pPr>
      <w:r>
        <w:rPr>
          <w:rFonts w:eastAsia="黑体"/>
          <w:szCs w:val="32"/>
        </w:rPr>
        <w:t>第一节</w:t>
      </w:r>
      <w:r>
        <w:rPr>
          <w:rFonts w:eastAsia="黑体"/>
          <w:szCs w:val="32"/>
        </w:rPr>
        <w:t xml:space="preserve">  </w:t>
      </w:r>
      <w:r>
        <w:rPr>
          <w:rFonts w:eastAsia="黑体"/>
          <w:szCs w:val="32"/>
        </w:rPr>
        <w:t>开立股权托管账户</w:t>
      </w:r>
    </w:p>
    <w:p w14:paraId="5F1B1A65" w14:textId="77777777" w:rsidR="00797294" w:rsidRDefault="00E54922">
      <w:pPr>
        <w:overflowPunct w:val="0"/>
        <w:ind w:firstLine="640"/>
        <w:rPr>
          <w:rFonts w:eastAsia="仿宋_GB2312"/>
          <w:szCs w:val="32"/>
        </w:rPr>
      </w:pPr>
      <w:r>
        <w:rPr>
          <w:rFonts w:eastAsia="黑体"/>
          <w:szCs w:val="32"/>
        </w:rPr>
        <w:t>第二十五条</w:t>
      </w:r>
      <w:r>
        <w:rPr>
          <w:rFonts w:eastAsia="仿宋_GB2312"/>
          <w:szCs w:val="32"/>
        </w:rPr>
        <w:t xml:space="preserve">  </w:t>
      </w:r>
      <w:r>
        <w:rPr>
          <w:rFonts w:eastAsia="仿宋_GB2312"/>
          <w:szCs w:val="32"/>
        </w:rPr>
        <w:t>公司托管后，其新增股东以及拟受让公司股权的法人、自然人或其他组织可向托管中心申请开立股权托管账户，领取股权托管凭证。</w:t>
      </w:r>
    </w:p>
    <w:p w14:paraId="2DD08A2E" w14:textId="77777777" w:rsidR="00797294" w:rsidRDefault="00E54922">
      <w:pPr>
        <w:overflowPunct w:val="0"/>
        <w:ind w:firstLine="640"/>
        <w:rPr>
          <w:rFonts w:eastAsia="仿宋_GB2312"/>
          <w:szCs w:val="32"/>
        </w:rPr>
      </w:pPr>
      <w:r>
        <w:rPr>
          <w:rFonts w:eastAsia="仿宋_GB2312"/>
          <w:szCs w:val="32"/>
        </w:rPr>
        <w:t>申请开立股权托管账户，需提交以下材料：</w:t>
      </w:r>
    </w:p>
    <w:p w14:paraId="3451D95C" w14:textId="77777777" w:rsidR="00797294" w:rsidRDefault="00E54922">
      <w:pPr>
        <w:overflowPunct w:val="0"/>
        <w:ind w:firstLine="640"/>
        <w:rPr>
          <w:rFonts w:eastAsia="仿宋_GB2312"/>
          <w:szCs w:val="32"/>
        </w:rPr>
      </w:pPr>
      <w:r>
        <w:rPr>
          <w:rFonts w:eastAsia="仿宋_GB2312"/>
          <w:szCs w:val="32"/>
        </w:rPr>
        <w:t>（一）开户申请表；</w:t>
      </w:r>
    </w:p>
    <w:p w14:paraId="430C5F4F" w14:textId="77777777" w:rsidR="00797294" w:rsidRDefault="00E54922">
      <w:pPr>
        <w:overflowPunct w:val="0"/>
        <w:ind w:firstLine="640"/>
        <w:rPr>
          <w:rFonts w:eastAsia="仿宋_GB2312"/>
          <w:szCs w:val="32"/>
        </w:rPr>
      </w:pPr>
      <w:r>
        <w:rPr>
          <w:rFonts w:eastAsia="仿宋_GB2312"/>
          <w:szCs w:val="32"/>
        </w:rPr>
        <w:t>（二）股东的身份证明文件（自然人股东需提供身份证原件及经本人签字的身份证复印件，法人股东提供经盖章的法人营业执照复印件（或事业单位登记证、社团法人登记证复印件）、组织机构代码证复印件、法定代表人身份证复印件，授权代表</w:t>
      </w:r>
      <w:r>
        <w:rPr>
          <w:rFonts w:eastAsia="仿宋_GB2312"/>
          <w:szCs w:val="32"/>
        </w:rPr>
        <w:lastRenderedPageBreak/>
        <w:t>人的身份证复印件以及授权委托书）；</w:t>
      </w:r>
    </w:p>
    <w:p w14:paraId="4CB13F14" w14:textId="77777777" w:rsidR="00797294" w:rsidRDefault="00E54922">
      <w:pPr>
        <w:overflowPunct w:val="0"/>
        <w:ind w:firstLine="640"/>
        <w:rPr>
          <w:rFonts w:eastAsia="仿宋_GB2312"/>
          <w:szCs w:val="32"/>
        </w:rPr>
      </w:pPr>
      <w:r>
        <w:rPr>
          <w:rFonts w:eastAsia="仿宋_GB2312"/>
          <w:szCs w:val="32"/>
        </w:rPr>
        <w:t>（三）托管中心要求提供的其他材料。</w:t>
      </w:r>
    </w:p>
    <w:p w14:paraId="46CDB2E3" w14:textId="77777777" w:rsidR="00797294" w:rsidRDefault="00E54922">
      <w:pPr>
        <w:overflowPunct w:val="0"/>
        <w:ind w:firstLine="640"/>
        <w:jc w:val="center"/>
        <w:rPr>
          <w:rFonts w:eastAsia="黑体"/>
          <w:szCs w:val="32"/>
        </w:rPr>
      </w:pPr>
      <w:r>
        <w:rPr>
          <w:rFonts w:eastAsia="黑体"/>
          <w:szCs w:val="32"/>
        </w:rPr>
        <w:t>第二节</w:t>
      </w:r>
      <w:r>
        <w:rPr>
          <w:rFonts w:eastAsia="黑体"/>
          <w:szCs w:val="32"/>
        </w:rPr>
        <w:t xml:space="preserve">  </w:t>
      </w:r>
      <w:r>
        <w:rPr>
          <w:rFonts w:eastAsia="黑体"/>
          <w:szCs w:val="32"/>
        </w:rPr>
        <w:t>股权托管凭证挂失及补办</w:t>
      </w:r>
    </w:p>
    <w:p w14:paraId="5C549963" w14:textId="77777777" w:rsidR="00797294" w:rsidRDefault="00E54922">
      <w:pPr>
        <w:overflowPunct w:val="0"/>
        <w:ind w:firstLine="640"/>
        <w:rPr>
          <w:rFonts w:eastAsia="仿宋_GB2312"/>
          <w:szCs w:val="32"/>
        </w:rPr>
      </w:pPr>
      <w:r>
        <w:rPr>
          <w:rFonts w:eastAsia="黑体"/>
          <w:szCs w:val="32"/>
        </w:rPr>
        <w:t>第二十六条</w:t>
      </w:r>
      <w:r>
        <w:rPr>
          <w:rFonts w:eastAsia="仿宋_GB2312"/>
          <w:szCs w:val="32"/>
        </w:rPr>
        <w:t xml:space="preserve">  </w:t>
      </w:r>
      <w:r>
        <w:rPr>
          <w:rFonts w:eastAsia="仿宋_GB2312"/>
          <w:szCs w:val="32"/>
        </w:rPr>
        <w:t>股东遗失股权托管凭证，应当及时到托管中心办理挂失手续。托管中心依申请受理挂失，即时办理股权账户冻结，并向股东出具股权冻结单。</w:t>
      </w:r>
    </w:p>
    <w:p w14:paraId="348D4C86" w14:textId="77777777" w:rsidR="00797294" w:rsidRDefault="00E54922">
      <w:pPr>
        <w:overflowPunct w:val="0"/>
        <w:ind w:firstLine="640"/>
        <w:rPr>
          <w:rFonts w:eastAsia="仿宋_GB2312"/>
          <w:szCs w:val="32"/>
        </w:rPr>
      </w:pPr>
      <w:r>
        <w:rPr>
          <w:rFonts w:eastAsia="仿宋_GB2312"/>
          <w:szCs w:val="32"/>
        </w:rPr>
        <w:t>办理股权托管凭证挂失手续，需</w:t>
      </w:r>
      <w:r>
        <w:rPr>
          <w:rFonts w:eastAsia="仿宋_GB2312"/>
          <w:szCs w:val="32"/>
        </w:rPr>
        <w:t>提交以下材料：</w:t>
      </w:r>
    </w:p>
    <w:p w14:paraId="2BBD7730" w14:textId="77777777" w:rsidR="00797294" w:rsidRDefault="00E54922">
      <w:pPr>
        <w:overflowPunct w:val="0"/>
        <w:ind w:firstLine="640"/>
        <w:rPr>
          <w:rFonts w:eastAsia="仿宋_GB2312"/>
          <w:szCs w:val="32"/>
        </w:rPr>
      </w:pPr>
      <w:r>
        <w:rPr>
          <w:rFonts w:eastAsia="仿宋_GB2312"/>
          <w:szCs w:val="32"/>
        </w:rPr>
        <w:t>（一）股权托管凭证挂失申请表；</w:t>
      </w:r>
    </w:p>
    <w:p w14:paraId="1E92435B" w14:textId="77777777" w:rsidR="00797294" w:rsidRDefault="00E54922">
      <w:pPr>
        <w:overflowPunct w:val="0"/>
        <w:ind w:firstLine="640"/>
        <w:rPr>
          <w:rFonts w:eastAsia="仿宋_GB2312"/>
          <w:szCs w:val="32"/>
        </w:rPr>
      </w:pPr>
      <w:r>
        <w:rPr>
          <w:rFonts w:eastAsia="仿宋_GB2312"/>
          <w:szCs w:val="32"/>
        </w:rPr>
        <w:t>（二）股东的身份证明文件（自然人股东需提供身份证原件及经本人签字的身份证复印件，法人股东提供经盖章的法人营业执照复印件（或事业单位登记证、社团法人登记证复印件）、组织机构代码证复印件、法定代表人身份证复印件，授权代表人的身份证复印件以及授权委托书）；</w:t>
      </w:r>
    </w:p>
    <w:p w14:paraId="6C2EC882" w14:textId="77777777" w:rsidR="00797294" w:rsidRDefault="00E54922">
      <w:pPr>
        <w:overflowPunct w:val="0"/>
        <w:ind w:firstLine="640"/>
        <w:rPr>
          <w:rFonts w:eastAsia="仿宋_GB2312"/>
          <w:szCs w:val="32"/>
        </w:rPr>
      </w:pPr>
      <w:r>
        <w:rPr>
          <w:rFonts w:eastAsia="仿宋_GB2312"/>
          <w:szCs w:val="32"/>
        </w:rPr>
        <w:t>（三）托管中心要求提供的其他材料。</w:t>
      </w:r>
    </w:p>
    <w:p w14:paraId="59CF03E2" w14:textId="77777777" w:rsidR="00797294" w:rsidRDefault="00E54922">
      <w:pPr>
        <w:overflowPunct w:val="0"/>
        <w:ind w:firstLine="640"/>
        <w:rPr>
          <w:rFonts w:eastAsia="仿宋_GB2312"/>
          <w:szCs w:val="32"/>
        </w:rPr>
      </w:pPr>
      <w:r>
        <w:rPr>
          <w:rFonts w:eastAsia="黑体"/>
          <w:szCs w:val="32"/>
        </w:rPr>
        <w:t>第二十七条</w:t>
      </w:r>
      <w:r>
        <w:rPr>
          <w:rFonts w:eastAsia="仿宋_GB2312"/>
          <w:szCs w:val="32"/>
        </w:rPr>
        <w:t xml:space="preserve">  </w:t>
      </w:r>
      <w:r>
        <w:rPr>
          <w:rFonts w:eastAsia="仿宋_GB2312"/>
          <w:szCs w:val="32"/>
        </w:rPr>
        <w:t>股东在市级报刊上刊登股权托管凭证遗失作废声明，声明见报后十五日内无人提出异议的，股东持有</w:t>
      </w:r>
      <w:proofErr w:type="gramStart"/>
      <w:r>
        <w:rPr>
          <w:rFonts w:eastAsia="仿宋_GB2312"/>
          <w:szCs w:val="32"/>
        </w:rPr>
        <w:t>关报纸</w:t>
      </w:r>
      <w:proofErr w:type="gramEnd"/>
      <w:r>
        <w:rPr>
          <w:rFonts w:eastAsia="仿宋_GB2312"/>
          <w:szCs w:val="32"/>
        </w:rPr>
        <w:t>到托管中心办理股权托管凭证补发手续。托管中心为股东重新制作股权托管凭</w:t>
      </w:r>
      <w:r>
        <w:rPr>
          <w:rFonts w:eastAsia="仿宋_GB2312"/>
          <w:szCs w:val="32"/>
        </w:rPr>
        <w:t>证，并将先前冻结的股权账户予以解冻。</w:t>
      </w:r>
    </w:p>
    <w:p w14:paraId="75D4DB3A" w14:textId="77777777" w:rsidR="00797294" w:rsidRDefault="00E54922">
      <w:pPr>
        <w:overflowPunct w:val="0"/>
        <w:ind w:firstLine="640"/>
        <w:jc w:val="center"/>
        <w:rPr>
          <w:rFonts w:eastAsia="黑体"/>
          <w:szCs w:val="32"/>
        </w:rPr>
      </w:pPr>
      <w:r>
        <w:rPr>
          <w:rFonts w:eastAsia="黑体"/>
          <w:szCs w:val="32"/>
        </w:rPr>
        <w:t>第三节</w:t>
      </w:r>
      <w:r>
        <w:rPr>
          <w:rFonts w:eastAsia="黑体"/>
          <w:szCs w:val="32"/>
        </w:rPr>
        <w:t xml:space="preserve">  </w:t>
      </w:r>
      <w:r>
        <w:rPr>
          <w:rFonts w:eastAsia="黑体"/>
          <w:szCs w:val="32"/>
        </w:rPr>
        <w:t>股权信息查询</w:t>
      </w:r>
    </w:p>
    <w:p w14:paraId="01EB3004" w14:textId="77777777" w:rsidR="00797294" w:rsidRDefault="00E54922">
      <w:pPr>
        <w:overflowPunct w:val="0"/>
        <w:ind w:firstLine="640"/>
        <w:rPr>
          <w:rFonts w:eastAsia="仿宋_GB2312"/>
          <w:szCs w:val="32"/>
        </w:rPr>
      </w:pPr>
      <w:r>
        <w:rPr>
          <w:rFonts w:eastAsia="黑体"/>
          <w:szCs w:val="32"/>
        </w:rPr>
        <w:t>第二十八条</w:t>
      </w:r>
      <w:r>
        <w:rPr>
          <w:rFonts w:eastAsia="仿宋_GB2312"/>
          <w:szCs w:val="32"/>
        </w:rPr>
        <w:t xml:space="preserve">  </w:t>
      </w:r>
      <w:r>
        <w:rPr>
          <w:rFonts w:eastAsia="仿宋_GB2312"/>
          <w:szCs w:val="32"/>
        </w:rPr>
        <w:t>托管中心提供以下股权信息查询服务：</w:t>
      </w:r>
    </w:p>
    <w:p w14:paraId="369DCB51" w14:textId="77777777" w:rsidR="00797294" w:rsidRDefault="00E54922">
      <w:pPr>
        <w:overflowPunct w:val="0"/>
        <w:ind w:firstLine="640"/>
        <w:rPr>
          <w:rFonts w:eastAsia="仿宋_GB2312"/>
          <w:szCs w:val="32"/>
        </w:rPr>
      </w:pPr>
      <w:r>
        <w:rPr>
          <w:rFonts w:eastAsia="仿宋_GB2312"/>
          <w:szCs w:val="32"/>
        </w:rPr>
        <w:t>（一）公司查询本公司的股东及股权情况；</w:t>
      </w:r>
    </w:p>
    <w:p w14:paraId="5E8DAF4E" w14:textId="77777777" w:rsidR="00797294" w:rsidRDefault="00E54922">
      <w:pPr>
        <w:overflowPunct w:val="0"/>
        <w:ind w:firstLine="640"/>
        <w:rPr>
          <w:rFonts w:eastAsia="仿宋_GB2312"/>
          <w:szCs w:val="32"/>
        </w:rPr>
      </w:pPr>
      <w:r>
        <w:rPr>
          <w:rFonts w:eastAsia="仿宋_GB2312"/>
          <w:szCs w:val="32"/>
        </w:rPr>
        <w:t>（二）股东查询其自有股权的过户情况、分红情况及所持</w:t>
      </w:r>
      <w:r>
        <w:rPr>
          <w:rFonts w:eastAsia="仿宋_GB2312"/>
          <w:szCs w:val="32"/>
        </w:rPr>
        <w:lastRenderedPageBreak/>
        <w:t>股权标的公司的相关情况；</w:t>
      </w:r>
    </w:p>
    <w:p w14:paraId="7C8B1BBF" w14:textId="77777777" w:rsidR="00797294" w:rsidRDefault="00E54922">
      <w:pPr>
        <w:overflowPunct w:val="0"/>
        <w:ind w:firstLine="640"/>
        <w:rPr>
          <w:rFonts w:eastAsia="仿宋_GB2312"/>
          <w:szCs w:val="32"/>
        </w:rPr>
      </w:pPr>
      <w:r>
        <w:rPr>
          <w:rFonts w:eastAsia="仿宋_GB2312"/>
          <w:szCs w:val="32"/>
        </w:rPr>
        <w:t>（三）经公司或股东同意，债权人或者利益相关方对股权进行查询；</w:t>
      </w:r>
    </w:p>
    <w:p w14:paraId="7FB47B79" w14:textId="77777777" w:rsidR="00797294" w:rsidRDefault="00E54922">
      <w:pPr>
        <w:overflowPunct w:val="0"/>
        <w:ind w:firstLine="640"/>
        <w:rPr>
          <w:rFonts w:eastAsia="仿宋_GB2312"/>
          <w:szCs w:val="32"/>
        </w:rPr>
      </w:pPr>
      <w:r>
        <w:rPr>
          <w:rFonts w:eastAsia="仿宋_GB2312"/>
          <w:szCs w:val="32"/>
        </w:rPr>
        <w:t>（四）司法机关及法律、法规和规章规定的其他部门的依法查询。</w:t>
      </w:r>
    </w:p>
    <w:p w14:paraId="49F1D25C" w14:textId="77777777" w:rsidR="00797294" w:rsidRDefault="00E54922">
      <w:pPr>
        <w:overflowPunct w:val="0"/>
        <w:ind w:firstLine="640"/>
        <w:rPr>
          <w:rFonts w:eastAsia="仿宋_GB2312"/>
          <w:szCs w:val="32"/>
        </w:rPr>
      </w:pPr>
      <w:r>
        <w:rPr>
          <w:rFonts w:eastAsia="黑体"/>
          <w:szCs w:val="32"/>
        </w:rPr>
        <w:t>第二十九条</w:t>
      </w:r>
      <w:r>
        <w:rPr>
          <w:rFonts w:eastAsia="仿宋_GB2312"/>
          <w:szCs w:val="32"/>
        </w:rPr>
        <w:t xml:space="preserve">  </w:t>
      </w:r>
      <w:r>
        <w:rPr>
          <w:rFonts w:eastAsia="仿宋_GB2312"/>
          <w:szCs w:val="32"/>
        </w:rPr>
        <w:t>股权查询申请人，需提交以下材料并亲自至托管中心进行查询：</w:t>
      </w:r>
    </w:p>
    <w:p w14:paraId="5D1FE192" w14:textId="77777777" w:rsidR="00797294" w:rsidRDefault="00E54922">
      <w:pPr>
        <w:overflowPunct w:val="0"/>
        <w:ind w:firstLine="640"/>
        <w:rPr>
          <w:rFonts w:eastAsia="仿宋_GB2312"/>
          <w:szCs w:val="32"/>
        </w:rPr>
      </w:pPr>
      <w:r>
        <w:rPr>
          <w:rFonts w:eastAsia="仿宋_GB2312"/>
          <w:szCs w:val="32"/>
        </w:rPr>
        <w:t>（一）股权账户查询申请表；</w:t>
      </w:r>
    </w:p>
    <w:p w14:paraId="2B1D8930" w14:textId="77777777" w:rsidR="00797294" w:rsidRDefault="00E54922">
      <w:pPr>
        <w:overflowPunct w:val="0"/>
        <w:ind w:firstLine="640"/>
        <w:rPr>
          <w:rFonts w:eastAsia="仿宋_GB2312"/>
          <w:szCs w:val="32"/>
        </w:rPr>
      </w:pPr>
      <w:r>
        <w:rPr>
          <w:rFonts w:eastAsia="仿宋_GB2312"/>
          <w:szCs w:val="32"/>
        </w:rPr>
        <w:t>（二）申请人的身份证明文件（自然人股东需提供身份证原件及经本人签字的身份证复印件，法人股东提供经盖章的法人营业执照复印件（或事业单位登记证、社团法人登记证复印件）、组织机构代码证复印件、法定代表人身份证复印件，授权代表人的身份证复印件以及授权委托书）；</w:t>
      </w:r>
    </w:p>
    <w:p w14:paraId="2724C68A" w14:textId="77777777" w:rsidR="00797294" w:rsidRDefault="00E54922">
      <w:pPr>
        <w:overflowPunct w:val="0"/>
        <w:ind w:firstLine="640"/>
        <w:rPr>
          <w:rFonts w:eastAsia="仿宋_GB2312"/>
          <w:szCs w:val="32"/>
        </w:rPr>
      </w:pPr>
      <w:r>
        <w:rPr>
          <w:rFonts w:eastAsia="仿宋_GB2312"/>
          <w:szCs w:val="32"/>
        </w:rPr>
        <w:t>（三）申请人为债权人或者其他利益相关方的，需提供公司或股东出具的同意查询的书面意见；</w:t>
      </w:r>
    </w:p>
    <w:p w14:paraId="48E15647" w14:textId="77777777" w:rsidR="00797294" w:rsidRDefault="00E54922">
      <w:pPr>
        <w:overflowPunct w:val="0"/>
        <w:ind w:firstLine="640"/>
        <w:rPr>
          <w:rFonts w:eastAsia="仿宋_GB2312"/>
          <w:szCs w:val="32"/>
        </w:rPr>
      </w:pPr>
      <w:r>
        <w:rPr>
          <w:rFonts w:eastAsia="仿宋_GB2312"/>
          <w:szCs w:val="32"/>
        </w:rPr>
        <w:t>（四）申请人为司法机关的，需提供介绍信及该机构执行人员的工作证明；</w:t>
      </w:r>
    </w:p>
    <w:p w14:paraId="07B7B9D6" w14:textId="77777777" w:rsidR="00797294" w:rsidRDefault="00E54922">
      <w:pPr>
        <w:overflowPunct w:val="0"/>
        <w:ind w:firstLine="640"/>
        <w:rPr>
          <w:rFonts w:eastAsia="仿宋_GB2312"/>
          <w:szCs w:val="32"/>
        </w:rPr>
      </w:pPr>
      <w:r>
        <w:rPr>
          <w:rFonts w:eastAsia="仿宋_GB2312"/>
          <w:szCs w:val="32"/>
        </w:rPr>
        <w:t>（五）托管中心要求提供的其他材料。</w:t>
      </w:r>
    </w:p>
    <w:p w14:paraId="2E610AA1" w14:textId="77777777" w:rsidR="00797294" w:rsidRDefault="00E54922">
      <w:pPr>
        <w:overflowPunct w:val="0"/>
        <w:ind w:firstLine="640"/>
        <w:jc w:val="center"/>
        <w:rPr>
          <w:rFonts w:eastAsia="黑体"/>
          <w:szCs w:val="32"/>
        </w:rPr>
      </w:pPr>
      <w:r>
        <w:rPr>
          <w:rFonts w:eastAsia="黑体"/>
          <w:szCs w:val="32"/>
        </w:rPr>
        <w:t>第四节</w:t>
      </w:r>
      <w:r>
        <w:rPr>
          <w:rFonts w:eastAsia="黑体"/>
          <w:szCs w:val="32"/>
        </w:rPr>
        <w:t xml:space="preserve">  </w:t>
      </w:r>
      <w:r>
        <w:rPr>
          <w:rFonts w:eastAsia="黑体"/>
          <w:szCs w:val="32"/>
        </w:rPr>
        <w:t>公司信息披露</w:t>
      </w:r>
    </w:p>
    <w:p w14:paraId="5BE18BB1" w14:textId="77777777" w:rsidR="00797294" w:rsidRDefault="00E54922">
      <w:pPr>
        <w:overflowPunct w:val="0"/>
        <w:ind w:firstLine="640"/>
        <w:rPr>
          <w:rFonts w:eastAsia="仿宋_GB2312"/>
          <w:szCs w:val="32"/>
        </w:rPr>
      </w:pPr>
      <w:r>
        <w:rPr>
          <w:rFonts w:eastAsia="黑体"/>
          <w:szCs w:val="32"/>
        </w:rPr>
        <w:t>第三十条</w:t>
      </w:r>
      <w:r>
        <w:rPr>
          <w:rFonts w:eastAsia="仿宋_GB2312"/>
          <w:szCs w:val="32"/>
        </w:rPr>
        <w:t xml:space="preserve">  </w:t>
      </w:r>
      <w:r>
        <w:rPr>
          <w:rFonts w:eastAsia="仿宋_GB2312"/>
          <w:szCs w:val="32"/>
        </w:rPr>
        <w:t>托管中心接受公司委托，通过信息发</w:t>
      </w:r>
      <w:r>
        <w:rPr>
          <w:rFonts w:eastAsia="仿宋_GB2312"/>
          <w:szCs w:val="32"/>
        </w:rPr>
        <w:t>布平台向公司股东披露公司信息，包括：公司基本信息、公司章程、股东名册、召开股东大会通知、股东大会会议记录、董事会会议</w:t>
      </w:r>
      <w:r>
        <w:rPr>
          <w:rFonts w:eastAsia="仿宋_GB2312"/>
          <w:szCs w:val="32"/>
        </w:rPr>
        <w:lastRenderedPageBreak/>
        <w:t>决议、监事会会议决议、财务会计报告等。</w:t>
      </w:r>
    </w:p>
    <w:p w14:paraId="76B8F0E5" w14:textId="77777777" w:rsidR="00797294" w:rsidRDefault="00E54922">
      <w:pPr>
        <w:overflowPunct w:val="0"/>
        <w:ind w:firstLine="640"/>
        <w:jc w:val="center"/>
        <w:rPr>
          <w:rFonts w:eastAsia="黑体"/>
          <w:szCs w:val="32"/>
        </w:rPr>
      </w:pPr>
      <w:r>
        <w:rPr>
          <w:rFonts w:eastAsia="黑体"/>
          <w:szCs w:val="32"/>
        </w:rPr>
        <w:t>第五节</w:t>
      </w:r>
      <w:r>
        <w:rPr>
          <w:rFonts w:eastAsia="黑体"/>
          <w:szCs w:val="32"/>
        </w:rPr>
        <w:t xml:space="preserve">  </w:t>
      </w:r>
      <w:r>
        <w:rPr>
          <w:rFonts w:eastAsia="黑体"/>
          <w:szCs w:val="32"/>
        </w:rPr>
        <w:t>代理股权权益分派</w:t>
      </w:r>
    </w:p>
    <w:p w14:paraId="2FFE7B1A" w14:textId="77777777" w:rsidR="00797294" w:rsidRDefault="00E54922">
      <w:pPr>
        <w:overflowPunct w:val="0"/>
        <w:ind w:firstLine="640"/>
        <w:rPr>
          <w:rFonts w:eastAsia="仿宋_GB2312"/>
          <w:szCs w:val="32"/>
        </w:rPr>
      </w:pPr>
      <w:r>
        <w:rPr>
          <w:rFonts w:eastAsia="黑体"/>
          <w:szCs w:val="32"/>
        </w:rPr>
        <w:t>第三十一条</w:t>
      </w:r>
      <w:r>
        <w:rPr>
          <w:rFonts w:eastAsia="仿宋_GB2312"/>
          <w:szCs w:val="32"/>
        </w:rPr>
        <w:t xml:space="preserve">  </w:t>
      </w:r>
      <w:r>
        <w:rPr>
          <w:rFonts w:eastAsia="仿宋_GB2312"/>
          <w:szCs w:val="32"/>
        </w:rPr>
        <w:t>公司委托托管中心代为分派股权权益的，应当向托管中心提交以下材料：</w:t>
      </w:r>
    </w:p>
    <w:p w14:paraId="50C55C4D" w14:textId="77777777" w:rsidR="00797294" w:rsidRDefault="00E54922">
      <w:pPr>
        <w:overflowPunct w:val="0"/>
        <w:ind w:firstLine="640"/>
        <w:rPr>
          <w:rFonts w:eastAsia="仿宋_GB2312"/>
          <w:szCs w:val="32"/>
        </w:rPr>
      </w:pPr>
      <w:r>
        <w:rPr>
          <w:rFonts w:eastAsia="仿宋_GB2312"/>
          <w:szCs w:val="32"/>
        </w:rPr>
        <w:t>（一）委托分派申请书；</w:t>
      </w:r>
    </w:p>
    <w:p w14:paraId="3E72D73B" w14:textId="77777777" w:rsidR="00797294" w:rsidRDefault="00E54922">
      <w:pPr>
        <w:overflowPunct w:val="0"/>
        <w:ind w:firstLine="640"/>
        <w:rPr>
          <w:rFonts w:eastAsia="仿宋_GB2312"/>
          <w:szCs w:val="32"/>
        </w:rPr>
      </w:pPr>
      <w:r>
        <w:rPr>
          <w:rFonts w:eastAsia="仿宋_GB2312"/>
          <w:szCs w:val="32"/>
        </w:rPr>
        <w:t>（二）公司股权权益分派方案；</w:t>
      </w:r>
    </w:p>
    <w:p w14:paraId="56B7C36E" w14:textId="77777777" w:rsidR="00797294" w:rsidRDefault="00E54922">
      <w:pPr>
        <w:overflowPunct w:val="0"/>
        <w:ind w:firstLine="640"/>
        <w:rPr>
          <w:rFonts w:eastAsia="仿宋_GB2312"/>
          <w:szCs w:val="32"/>
        </w:rPr>
      </w:pPr>
      <w:r>
        <w:rPr>
          <w:rFonts w:eastAsia="仿宋_GB2312"/>
          <w:szCs w:val="32"/>
        </w:rPr>
        <w:t>（三）公司关于同意股权权益分派方案的股东大会决议；</w:t>
      </w:r>
    </w:p>
    <w:p w14:paraId="62D13A5C" w14:textId="77777777" w:rsidR="00797294" w:rsidRDefault="00E54922">
      <w:pPr>
        <w:overflowPunct w:val="0"/>
        <w:ind w:firstLine="640"/>
        <w:rPr>
          <w:rFonts w:eastAsia="仿宋_GB2312"/>
          <w:szCs w:val="32"/>
        </w:rPr>
      </w:pPr>
      <w:r>
        <w:rPr>
          <w:rFonts w:eastAsia="仿宋_GB2312"/>
          <w:szCs w:val="32"/>
        </w:rPr>
        <w:t>（四）授权委托书及经办人的身份证复印件；</w:t>
      </w:r>
    </w:p>
    <w:p w14:paraId="0FB8CEBD" w14:textId="77777777" w:rsidR="00797294" w:rsidRDefault="00E54922">
      <w:pPr>
        <w:overflowPunct w:val="0"/>
        <w:ind w:firstLine="640"/>
        <w:rPr>
          <w:rFonts w:eastAsia="仿宋_GB2312"/>
          <w:szCs w:val="32"/>
        </w:rPr>
      </w:pPr>
      <w:r>
        <w:rPr>
          <w:rFonts w:eastAsia="仿宋_GB2312"/>
          <w:szCs w:val="32"/>
        </w:rPr>
        <w:t>（五）公司向股东增配股份的，需提供增配后的公司章程及营业执照复印件；</w:t>
      </w:r>
    </w:p>
    <w:p w14:paraId="3FDFF10B" w14:textId="77777777" w:rsidR="00797294" w:rsidRDefault="00E54922">
      <w:pPr>
        <w:overflowPunct w:val="0"/>
        <w:ind w:firstLine="640"/>
        <w:rPr>
          <w:rFonts w:eastAsia="仿宋_GB2312"/>
          <w:szCs w:val="32"/>
        </w:rPr>
      </w:pPr>
      <w:r>
        <w:rPr>
          <w:rFonts w:eastAsia="仿宋_GB2312"/>
          <w:szCs w:val="32"/>
        </w:rPr>
        <w:t>（六）托管中心要求提供的其他材</w:t>
      </w:r>
      <w:r>
        <w:rPr>
          <w:rFonts w:eastAsia="仿宋_GB2312"/>
          <w:szCs w:val="32"/>
        </w:rPr>
        <w:t>料。</w:t>
      </w:r>
    </w:p>
    <w:p w14:paraId="0D2EF84F" w14:textId="77777777" w:rsidR="00797294" w:rsidRDefault="00E54922">
      <w:pPr>
        <w:overflowPunct w:val="0"/>
        <w:ind w:firstLine="640"/>
        <w:rPr>
          <w:rFonts w:eastAsia="仿宋_GB2312"/>
          <w:szCs w:val="32"/>
        </w:rPr>
      </w:pPr>
      <w:r>
        <w:rPr>
          <w:rFonts w:eastAsia="黑体"/>
          <w:szCs w:val="32"/>
        </w:rPr>
        <w:t>第三十二条</w:t>
      </w:r>
      <w:r>
        <w:rPr>
          <w:rFonts w:eastAsia="仿宋_GB2312"/>
          <w:szCs w:val="32"/>
        </w:rPr>
        <w:t xml:space="preserve">  </w:t>
      </w:r>
      <w:r>
        <w:rPr>
          <w:rFonts w:eastAsia="仿宋_GB2312"/>
          <w:szCs w:val="32"/>
        </w:rPr>
        <w:t>公司应在股权权益分派日前</w:t>
      </w:r>
      <w:r>
        <w:rPr>
          <w:rFonts w:eastAsia="仿宋_GB2312"/>
          <w:szCs w:val="32"/>
        </w:rPr>
        <w:t>10</w:t>
      </w:r>
      <w:r>
        <w:rPr>
          <w:rFonts w:eastAsia="仿宋_GB2312"/>
          <w:szCs w:val="32"/>
        </w:rPr>
        <w:t>工作日内将上述材料提交至托管中心，涉及分红派息的，公司还应在分红派息日前</w:t>
      </w:r>
      <w:r>
        <w:rPr>
          <w:rFonts w:eastAsia="仿宋_GB2312"/>
          <w:szCs w:val="32"/>
        </w:rPr>
        <w:t>5</w:t>
      </w:r>
      <w:r>
        <w:rPr>
          <w:rFonts w:eastAsia="仿宋_GB2312"/>
          <w:szCs w:val="32"/>
        </w:rPr>
        <w:t>个工作日内将足额资金划入托管中心指定的银行账户。托管中心将按委托协议约定，将分红派息的资金划入股东的资金账户或为股东进行相应的股权变更登记。</w:t>
      </w:r>
    </w:p>
    <w:p w14:paraId="5DF8A2D9" w14:textId="77777777" w:rsidR="00797294" w:rsidRDefault="00797294">
      <w:pPr>
        <w:overflowPunct w:val="0"/>
        <w:ind w:firstLine="640"/>
        <w:rPr>
          <w:rFonts w:eastAsia="仿宋_GB2312"/>
          <w:szCs w:val="32"/>
        </w:rPr>
      </w:pPr>
    </w:p>
    <w:p w14:paraId="268C48DC" w14:textId="77777777" w:rsidR="00797294" w:rsidRDefault="00E54922">
      <w:pPr>
        <w:overflowPunct w:val="0"/>
        <w:ind w:firstLine="640"/>
        <w:jc w:val="center"/>
        <w:rPr>
          <w:rFonts w:eastAsia="黑体"/>
          <w:szCs w:val="32"/>
        </w:rPr>
      </w:pPr>
      <w:r>
        <w:rPr>
          <w:rFonts w:eastAsia="黑体"/>
          <w:szCs w:val="32"/>
        </w:rPr>
        <w:t>第五章</w:t>
      </w:r>
      <w:r>
        <w:rPr>
          <w:rFonts w:eastAsia="黑体"/>
          <w:szCs w:val="32"/>
        </w:rPr>
        <w:t xml:space="preserve">  </w:t>
      </w:r>
      <w:r>
        <w:rPr>
          <w:rFonts w:eastAsia="黑体"/>
          <w:szCs w:val="32"/>
        </w:rPr>
        <w:t>附则</w:t>
      </w:r>
    </w:p>
    <w:p w14:paraId="6ED3D438" w14:textId="77777777" w:rsidR="00797294" w:rsidRDefault="00E54922">
      <w:pPr>
        <w:overflowPunct w:val="0"/>
        <w:ind w:firstLine="640"/>
        <w:rPr>
          <w:rFonts w:eastAsia="仿宋_GB2312"/>
          <w:szCs w:val="32"/>
        </w:rPr>
      </w:pPr>
      <w:r>
        <w:rPr>
          <w:rFonts w:eastAsia="黑体"/>
          <w:szCs w:val="32"/>
        </w:rPr>
        <w:t>第三十三条</w:t>
      </w:r>
      <w:r>
        <w:rPr>
          <w:rFonts w:eastAsia="仿宋_GB2312"/>
          <w:szCs w:val="32"/>
        </w:rPr>
        <w:t xml:space="preserve">  </w:t>
      </w:r>
      <w:r>
        <w:rPr>
          <w:rFonts w:eastAsia="仿宋_GB2312"/>
          <w:szCs w:val="32"/>
        </w:rPr>
        <w:t>公司或股东办理托管业务时应当按本规则规定向托管中心提供有关材料，并保证所提交材料真实、准确、完整、有效，不存在虚假陈述和重大遗漏。</w:t>
      </w:r>
    </w:p>
    <w:p w14:paraId="4F81604E" w14:textId="77777777" w:rsidR="00797294" w:rsidRDefault="00E54922">
      <w:pPr>
        <w:overflowPunct w:val="0"/>
        <w:ind w:firstLine="640"/>
        <w:rPr>
          <w:rFonts w:eastAsia="仿宋_GB2312"/>
          <w:szCs w:val="32"/>
        </w:rPr>
      </w:pPr>
      <w:r>
        <w:rPr>
          <w:rFonts w:eastAsia="黑体"/>
          <w:szCs w:val="32"/>
        </w:rPr>
        <w:t>第三十四条</w:t>
      </w:r>
      <w:r>
        <w:rPr>
          <w:rFonts w:eastAsia="仿宋_GB2312"/>
          <w:szCs w:val="32"/>
        </w:rPr>
        <w:t xml:space="preserve">  </w:t>
      </w:r>
      <w:r>
        <w:rPr>
          <w:rFonts w:eastAsia="仿宋_GB2312"/>
          <w:szCs w:val="32"/>
        </w:rPr>
        <w:t>托管中心根据本规则的股权登记托管服务品</w:t>
      </w:r>
      <w:r>
        <w:rPr>
          <w:rFonts w:eastAsia="仿宋_GB2312"/>
          <w:szCs w:val="32"/>
        </w:rPr>
        <w:lastRenderedPageBreak/>
        <w:t>种制定相应的收费制度。</w:t>
      </w:r>
    </w:p>
    <w:p w14:paraId="315862D5" w14:textId="77777777" w:rsidR="00797294" w:rsidRDefault="00E54922">
      <w:pPr>
        <w:overflowPunct w:val="0"/>
        <w:ind w:firstLine="640"/>
        <w:rPr>
          <w:rFonts w:eastAsia="仿宋_GB2312"/>
          <w:szCs w:val="32"/>
        </w:rPr>
      </w:pPr>
      <w:r>
        <w:rPr>
          <w:rFonts w:eastAsia="黑体"/>
          <w:szCs w:val="32"/>
        </w:rPr>
        <w:t>第三十五条</w:t>
      </w:r>
      <w:r>
        <w:rPr>
          <w:rFonts w:eastAsia="仿宋_GB2312"/>
          <w:szCs w:val="32"/>
        </w:rPr>
        <w:t xml:space="preserve">  </w:t>
      </w:r>
      <w:r>
        <w:rPr>
          <w:rFonts w:eastAsia="仿宋_GB2312"/>
          <w:szCs w:val="32"/>
        </w:rPr>
        <w:t>本规则由托管中心负责解释和修订。</w:t>
      </w:r>
    </w:p>
    <w:p w14:paraId="26D45EB2" w14:textId="77777777" w:rsidR="00797294" w:rsidRDefault="00E54922">
      <w:pPr>
        <w:overflowPunct w:val="0"/>
        <w:ind w:firstLine="640"/>
        <w:rPr>
          <w:rFonts w:eastAsia="仿宋_GB2312"/>
          <w:szCs w:val="32"/>
        </w:rPr>
      </w:pPr>
      <w:r>
        <w:rPr>
          <w:rFonts w:eastAsia="黑体"/>
          <w:szCs w:val="32"/>
        </w:rPr>
        <w:t>第三十六条</w:t>
      </w:r>
      <w:r>
        <w:rPr>
          <w:rFonts w:eastAsia="仿宋_GB2312"/>
          <w:szCs w:val="32"/>
        </w:rPr>
        <w:t xml:space="preserve">  </w:t>
      </w:r>
      <w:r>
        <w:rPr>
          <w:rFonts w:eastAsia="仿宋_GB2312"/>
          <w:szCs w:val="32"/>
        </w:rPr>
        <w:t>本规则自公布之日起实施。</w:t>
      </w:r>
    </w:p>
    <w:p w14:paraId="3C4199EC" w14:textId="77777777" w:rsidR="00797294" w:rsidRDefault="00E54922">
      <w:pPr>
        <w:pStyle w:val="3"/>
        <w:ind w:firstLineChars="0" w:firstLine="0"/>
        <w:rPr>
          <w:rFonts w:hint="default"/>
        </w:rPr>
      </w:pPr>
      <w:r>
        <w:rPr>
          <w:noProof/>
        </w:rPr>
        <w:lastRenderedPageBreak/>
        <w:drawing>
          <wp:anchor distT="0" distB="0" distL="114300" distR="114300" simplePos="0" relativeHeight="251661312" behindDoc="0" locked="0" layoutInCell="1" allowOverlap="1" wp14:anchorId="54D57EF3" wp14:editId="1D740313">
            <wp:simplePos x="0" y="0"/>
            <wp:positionH relativeFrom="column">
              <wp:posOffset>-940435</wp:posOffset>
            </wp:positionH>
            <wp:positionV relativeFrom="paragraph">
              <wp:posOffset>-128905</wp:posOffset>
            </wp:positionV>
            <wp:extent cx="7486015" cy="6751955"/>
            <wp:effectExtent l="0" t="0" r="635" b="10795"/>
            <wp:wrapSquare wrapText="bothSides"/>
            <wp:docPr id="5" name="图片 5" descr="股权托管业务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股权托管业务流程图2"/>
                    <pic:cNvPicPr>
                      <a:picLocks noChangeAspect="1"/>
                    </pic:cNvPicPr>
                  </pic:nvPicPr>
                  <pic:blipFill>
                    <a:blip r:embed="rId38"/>
                    <a:srcRect l="2509" t="4370" r="3084" b="3298"/>
                    <a:stretch>
                      <a:fillRect/>
                    </a:stretch>
                  </pic:blipFill>
                  <pic:spPr>
                    <a:xfrm>
                      <a:off x="0" y="0"/>
                      <a:ext cx="7486015" cy="6751955"/>
                    </a:xfrm>
                    <a:prstGeom prst="rect">
                      <a:avLst/>
                    </a:prstGeom>
                  </pic:spPr>
                </pic:pic>
              </a:graphicData>
            </a:graphic>
          </wp:anchor>
        </w:drawing>
      </w:r>
      <w:r>
        <w:t xml:space="preserve"> </w:t>
      </w:r>
      <w:r>
        <w:tab/>
        <w:t xml:space="preserve"> </w:t>
      </w:r>
    </w:p>
    <w:p w14:paraId="3BBAC29C" w14:textId="77777777" w:rsidR="00797294" w:rsidRDefault="00797294">
      <w:pPr>
        <w:ind w:firstLine="640"/>
      </w:pPr>
    </w:p>
    <w:p w14:paraId="06C8A647" w14:textId="77777777" w:rsidR="00797294" w:rsidRDefault="00797294">
      <w:pPr>
        <w:ind w:firstLine="640"/>
      </w:pPr>
    </w:p>
    <w:p w14:paraId="5A9FAFD5" w14:textId="77777777" w:rsidR="00797294" w:rsidRDefault="00E54922">
      <w:pPr>
        <w:pStyle w:val="3"/>
        <w:rPr>
          <w:rFonts w:hint="default"/>
        </w:rPr>
      </w:pPr>
      <w:bookmarkStart w:id="33" w:name="_Toc10935"/>
      <w:r>
        <w:t>（二）行政事业单位国有资产转让和租赁</w:t>
      </w:r>
      <w:bookmarkEnd w:id="33"/>
    </w:p>
    <w:p w14:paraId="3B296781" w14:textId="77777777" w:rsidR="00797294" w:rsidRDefault="00797294">
      <w:pPr>
        <w:ind w:firstLineChars="0" w:firstLine="0"/>
      </w:pPr>
    </w:p>
    <w:p w14:paraId="3E7493A2" w14:textId="77777777" w:rsidR="00797294" w:rsidRDefault="00E54922">
      <w:pPr>
        <w:pStyle w:val="2"/>
        <w:ind w:firstLine="640"/>
      </w:pPr>
      <w:bookmarkStart w:id="34" w:name="_Toc21335"/>
      <w:r>
        <w:rPr>
          <w:rFonts w:hint="eastAsia"/>
        </w:rPr>
        <w:t>二、行政事业单位国有资产转让和租赁</w:t>
      </w:r>
      <w:bookmarkEnd w:id="34"/>
    </w:p>
    <w:p w14:paraId="19508A8A" w14:textId="77777777" w:rsidR="00797294" w:rsidRDefault="00797294">
      <w:pPr>
        <w:overflowPunct w:val="0"/>
        <w:ind w:firstLineChars="0" w:firstLine="0"/>
        <w:rPr>
          <w:rFonts w:eastAsia="方正小标宋简体"/>
          <w:kern w:val="0"/>
          <w:sz w:val="44"/>
          <w:szCs w:val="44"/>
        </w:rPr>
      </w:pPr>
    </w:p>
    <w:p w14:paraId="41DF9E0F" w14:textId="77777777" w:rsidR="00797294" w:rsidRDefault="00E54922">
      <w:pPr>
        <w:overflowPunct w:val="0"/>
        <w:jc w:val="center"/>
        <w:rPr>
          <w:rFonts w:eastAsia="方正小标宋简体"/>
          <w:kern w:val="0"/>
          <w:sz w:val="44"/>
          <w:szCs w:val="44"/>
        </w:rPr>
      </w:pPr>
      <w:r>
        <w:rPr>
          <w:rFonts w:eastAsia="方正小标宋简体"/>
          <w:kern w:val="0"/>
          <w:sz w:val="44"/>
          <w:szCs w:val="44"/>
        </w:rPr>
        <w:t>苏州市公共资源交易中心行政事业单位</w:t>
      </w:r>
    </w:p>
    <w:p w14:paraId="3ABF7BB1" w14:textId="77777777" w:rsidR="00797294" w:rsidRDefault="00E54922">
      <w:pPr>
        <w:overflowPunct w:val="0"/>
        <w:jc w:val="center"/>
        <w:rPr>
          <w:rFonts w:eastAsia="方正小标宋简体"/>
          <w:kern w:val="0"/>
          <w:sz w:val="44"/>
          <w:szCs w:val="44"/>
        </w:rPr>
      </w:pPr>
      <w:r>
        <w:rPr>
          <w:rFonts w:eastAsia="方正小标宋简体"/>
          <w:kern w:val="0"/>
          <w:sz w:val="44"/>
          <w:szCs w:val="44"/>
        </w:rPr>
        <w:t>国有资产转让和租赁操作规程</w:t>
      </w:r>
      <w:r>
        <w:rPr>
          <w:rFonts w:eastAsia="方正小标宋简体" w:hint="eastAsia"/>
          <w:kern w:val="0"/>
          <w:sz w:val="44"/>
          <w:szCs w:val="44"/>
        </w:rPr>
        <w:t>（试行）</w:t>
      </w:r>
    </w:p>
    <w:p w14:paraId="5EF911C3" w14:textId="77777777" w:rsidR="00797294" w:rsidRDefault="00797294">
      <w:pPr>
        <w:shd w:val="clear" w:color="auto" w:fill="FFFFFF"/>
        <w:overflowPunct w:val="0"/>
        <w:ind w:firstLine="640"/>
        <w:rPr>
          <w:rFonts w:eastAsia="仿宋_GB2312"/>
          <w:color w:val="666666"/>
          <w:kern w:val="0"/>
          <w:szCs w:val="32"/>
        </w:rPr>
      </w:pPr>
    </w:p>
    <w:p w14:paraId="142B453A" w14:textId="77777777" w:rsidR="00797294" w:rsidRDefault="00E54922">
      <w:pPr>
        <w:shd w:val="clear" w:color="auto" w:fill="FFFFFF"/>
        <w:overflowPunct w:val="0"/>
        <w:ind w:firstLine="643"/>
        <w:rPr>
          <w:rFonts w:eastAsia="仿宋_GB2312"/>
          <w:color w:val="666666"/>
          <w:kern w:val="0"/>
          <w:szCs w:val="32"/>
        </w:rPr>
      </w:pPr>
      <w:r>
        <w:rPr>
          <w:rFonts w:eastAsia="仿宋_GB2312"/>
          <w:b/>
          <w:color w:val="000000"/>
          <w:kern w:val="0"/>
          <w:szCs w:val="32"/>
        </w:rPr>
        <w:t>管理项目：</w:t>
      </w:r>
      <w:r>
        <w:rPr>
          <w:rFonts w:eastAsia="仿宋_GB2312"/>
          <w:color w:val="000000"/>
          <w:kern w:val="0"/>
          <w:szCs w:val="32"/>
        </w:rPr>
        <w:t>苏州市行政事业单位国有资产转让（包括协议转让和公开转让）、苏州市行政事业单位国有资产租赁（包括协议租赁和公开招租）。</w:t>
      </w:r>
    </w:p>
    <w:p w14:paraId="5B0B7E50" w14:textId="77777777" w:rsidR="00797294" w:rsidRDefault="00E54922">
      <w:pPr>
        <w:shd w:val="clear" w:color="auto" w:fill="FFFFFF"/>
        <w:overflowPunct w:val="0"/>
        <w:ind w:firstLine="643"/>
        <w:rPr>
          <w:rFonts w:eastAsia="仿宋_GB2312"/>
          <w:color w:val="000000"/>
          <w:kern w:val="0"/>
          <w:szCs w:val="32"/>
        </w:rPr>
      </w:pPr>
      <w:r>
        <w:rPr>
          <w:rFonts w:eastAsia="仿宋_GB2312"/>
          <w:b/>
          <w:color w:val="000000"/>
          <w:kern w:val="0"/>
          <w:szCs w:val="32"/>
        </w:rPr>
        <w:t>管理依据：</w:t>
      </w:r>
      <w:r>
        <w:rPr>
          <w:rFonts w:eastAsia="仿宋_GB2312"/>
          <w:color w:val="000000"/>
          <w:kern w:val="0"/>
          <w:szCs w:val="32"/>
        </w:rPr>
        <w:t>1.</w:t>
      </w:r>
      <w:r>
        <w:rPr>
          <w:rFonts w:eastAsia="仿宋_GB2312"/>
          <w:color w:val="000000"/>
          <w:kern w:val="0"/>
          <w:szCs w:val="32"/>
        </w:rPr>
        <w:t>财政部《行政单位国有资产管理暂行办法》（第</w:t>
      </w:r>
      <w:r>
        <w:rPr>
          <w:rFonts w:eastAsia="仿宋_GB2312"/>
          <w:color w:val="000000"/>
          <w:kern w:val="0"/>
          <w:szCs w:val="32"/>
        </w:rPr>
        <w:t>35</w:t>
      </w:r>
      <w:r>
        <w:rPr>
          <w:rFonts w:eastAsia="仿宋_GB2312"/>
          <w:color w:val="000000"/>
          <w:kern w:val="0"/>
          <w:szCs w:val="32"/>
        </w:rPr>
        <w:t>号令，</w:t>
      </w:r>
      <w:r>
        <w:rPr>
          <w:rFonts w:eastAsia="仿宋_GB2312"/>
          <w:color w:val="000000"/>
          <w:kern w:val="0"/>
          <w:szCs w:val="32"/>
        </w:rPr>
        <w:t>2006</w:t>
      </w:r>
      <w:r>
        <w:rPr>
          <w:rFonts w:eastAsia="仿宋_GB2312"/>
          <w:color w:val="000000"/>
          <w:kern w:val="0"/>
          <w:szCs w:val="32"/>
        </w:rPr>
        <w:t>年</w:t>
      </w:r>
      <w:r>
        <w:rPr>
          <w:rFonts w:eastAsia="仿宋_GB2312"/>
          <w:color w:val="000000"/>
          <w:kern w:val="0"/>
          <w:szCs w:val="32"/>
        </w:rPr>
        <w:t>6</w:t>
      </w:r>
      <w:r>
        <w:rPr>
          <w:rFonts w:eastAsia="仿宋_GB2312"/>
          <w:color w:val="000000"/>
          <w:kern w:val="0"/>
          <w:szCs w:val="32"/>
        </w:rPr>
        <w:t>月</w:t>
      </w:r>
      <w:r>
        <w:rPr>
          <w:rFonts w:eastAsia="仿宋_GB2312"/>
          <w:color w:val="000000"/>
          <w:kern w:val="0"/>
          <w:szCs w:val="32"/>
        </w:rPr>
        <w:t>6</w:t>
      </w:r>
      <w:r>
        <w:rPr>
          <w:rFonts w:eastAsia="仿宋_GB2312"/>
          <w:color w:val="000000"/>
          <w:kern w:val="0"/>
          <w:szCs w:val="32"/>
        </w:rPr>
        <w:t>日颁布）；</w:t>
      </w:r>
      <w:r>
        <w:rPr>
          <w:rFonts w:eastAsia="仿宋_GB2312"/>
          <w:color w:val="000000"/>
          <w:kern w:val="0"/>
          <w:szCs w:val="32"/>
        </w:rPr>
        <w:t>2.</w:t>
      </w:r>
      <w:r>
        <w:rPr>
          <w:rFonts w:eastAsia="仿宋_GB2312"/>
          <w:color w:val="000000"/>
          <w:kern w:val="0"/>
          <w:szCs w:val="32"/>
        </w:rPr>
        <w:t>财政部《事业单位国有资产管理暂行办法》（第</w:t>
      </w:r>
      <w:r>
        <w:rPr>
          <w:rFonts w:eastAsia="仿宋_GB2312"/>
          <w:color w:val="000000"/>
          <w:kern w:val="0"/>
          <w:szCs w:val="32"/>
        </w:rPr>
        <w:t>36</w:t>
      </w:r>
      <w:r>
        <w:rPr>
          <w:rFonts w:eastAsia="仿宋_GB2312"/>
          <w:color w:val="000000"/>
          <w:kern w:val="0"/>
          <w:szCs w:val="32"/>
        </w:rPr>
        <w:t>号令，</w:t>
      </w:r>
      <w:r>
        <w:rPr>
          <w:rFonts w:eastAsia="仿宋_GB2312"/>
          <w:color w:val="000000"/>
          <w:kern w:val="0"/>
          <w:szCs w:val="32"/>
        </w:rPr>
        <w:t>2006</w:t>
      </w:r>
      <w:r>
        <w:rPr>
          <w:rFonts w:eastAsia="仿宋_GB2312"/>
          <w:color w:val="000000"/>
          <w:kern w:val="0"/>
          <w:szCs w:val="32"/>
        </w:rPr>
        <w:t>年</w:t>
      </w:r>
      <w:r>
        <w:rPr>
          <w:rFonts w:eastAsia="仿宋_GB2312"/>
          <w:color w:val="000000"/>
          <w:kern w:val="0"/>
          <w:szCs w:val="32"/>
        </w:rPr>
        <w:t>6</w:t>
      </w:r>
      <w:r>
        <w:rPr>
          <w:rFonts w:eastAsia="仿宋_GB2312"/>
          <w:color w:val="000000"/>
          <w:kern w:val="0"/>
          <w:szCs w:val="32"/>
        </w:rPr>
        <w:t>月</w:t>
      </w:r>
      <w:r>
        <w:rPr>
          <w:rFonts w:eastAsia="仿宋_GB2312"/>
          <w:color w:val="000000"/>
          <w:kern w:val="0"/>
          <w:szCs w:val="32"/>
        </w:rPr>
        <w:t>6</w:t>
      </w:r>
      <w:r>
        <w:rPr>
          <w:rFonts w:eastAsia="仿宋_GB2312"/>
          <w:color w:val="000000"/>
          <w:kern w:val="0"/>
          <w:szCs w:val="32"/>
        </w:rPr>
        <w:t>日颁布）；</w:t>
      </w:r>
      <w:r>
        <w:rPr>
          <w:rFonts w:eastAsia="仿宋_GB2312"/>
          <w:color w:val="000000"/>
          <w:kern w:val="0"/>
          <w:szCs w:val="32"/>
        </w:rPr>
        <w:t>3.</w:t>
      </w:r>
      <w:r>
        <w:rPr>
          <w:rFonts w:eastAsia="仿宋_GB2312"/>
          <w:color w:val="000000"/>
          <w:kern w:val="0"/>
          <w:szCs w:val="32"/>
        </w:rPr>
        <w:t>省财政厅《江苏省省级行政事业单位国有资产处置管理暂行办法》</w:t>
      </w:r>
      <w:r>
        <w:rPr>
          <w:rFonts w:eastAsia="仿宋_GB2312"/>
          <w:color w:val="000000"/>
          <w:kern w:val="0"/>
          <w:szCs w:val="32"/>
        </w:rPr>
        <w:t>(</w:t>
      </w:r>
      <w:r>
        <w:rPr>
          <w:rFonts w:eastAsia="仿宋_GB2312"/>
          <w:color w:val="000000"/>
          <w:kern w:val="0"/>
          <w:szCs w:val="32"/>
        </w:rPr>
        <w:t>苏财绩</w:t>
      </w:r>
      <w:r>
        <w:rPr>
          <w:rFonts w:eastAsia="仿宋_GB2312"/>
          <w:color w:val="000000"/>
          <w:kern w:val="0"/>
          <w:szCs w:val="32"/>
        </w:rPr>
        <w:t>[2007]3</w:t>
      </w:r>
      <w:r>
        <w:rPr>
          <w:rFonts w:eastAsia="仿宋_GB2312"/>
          <w:color w:val="000000"/>
          <w:kern w:val="0"/>
          <w:szCs w:val="32"/>
        </w:rPr>
        <w:t>号</w:t>
      </w:r>
      <w:r>
        <w:rPr>
          <w:rFonts w:eastAsia="仿宋_GB2312"/>
          <w:color w:val="000000"/>
          <w:kern w:val="0"/>
          <w:szCs w:val="32"/>
        </w:rPr>
        <w:t>)</w:t>
      </w:r>
      <w:r>
        <w:rPr>
          <w:rFonts w:eastAsia="仿宋_GB2312"/>
          <w:color w:val="000000"/>
          <w:kern w:val="0"/>
          <w:szCs w:val="32"/>
        </w:rPr>
        <w:t>；</w:t>
      </w:r>
      <w:r>
        <w:rPr>
          <w:rFonts w:eastAsia="仿宋_GB2312"/>
          <w:color w:val="000000"/>
          <w:kern w:val="0"/>
          <w:szCs w:val="32"/>
        </w:rPr>
        <w:t>4.</w:t>
      </w:r>
      <w:r>
        <w:rPr>
          <w:rFonts w:eastAsia="仿宋_GB2312"/>
          <w:color w:val="000000"/>
          <w:kern w:val="0"/>
          <w:szCs w:val="32"/>
        </w:rPr>
        <w:t>市财政局《苏州市市级行政事业单位国有资产处置管理办法》（苏财绩字</w:t>
      </w:r>
      <w:r>
        <w:rPr>
          <w:rFonts w:eastAsia="仿宋_GB2312"/>
          <w:color w:val="000000"/>
          <w:kern w:val="0"/>
          <w:szCs w:val="32"/>
        </w:rPr>
        <w:t>[2007]26</w:t>
      </w:r>
      <w:r>
        <w:rPr>
          <w:rFonts w:eastAsia="仿宋_GB2312"/>
          <w:color w:val="000000"/>
          <w:kern w:val="0"/>
          <w:szCs w:val="32"/>
        </w:rPr>
        <w:t>号）；</w:t>
      </w:r>
      <w:r>
        <w:rPr>
          <w:rFonts w:eastAsia="仿宋_GB2312"/>
          <w:color w:val="000000"/>
          <w:kern w:val="0"/>
          <w:szCs w:val="32"/>
        </w:rPr>
        <w:t>5.</w:t>
      </w:r>
      <w:r>
        <w:rPr>
          <w:rFonts w:eastAsia="仿宋_GB2312"/>
          <w:color w:val="000000"/>
          <w:kern w:val="0"/>
          <w:szCs w:val="32"/>
        </w:rPr>
        <w:t>市财政局等六部门《关于加强市级机关及所属事业单位房屋及其土地资产管理的实施办法》（苏财绩字</w:t>
      </w:r>
      <w:r>
        <w:rPr>
          <w:rFonts w:ascii="仿宋_GB2312" w:eastAsia="仿宋_GB2312" w:hAnsi="仿宋_GB2312" w:cs="仿宋_GB2312" w:hint="eastAsia"/>
          <w:color w:val="000000"/>
          <w:kern w:val="0"/>
          <w:szCs w:val="32"/>
        </w:rPr>
        <w:t>〔</w:t>
      </w:r>
      <w:r>
        <w:rPr>
          <w:rFonts w:eastAsia="仿宋_GB2312"/>
          <w:color w:val="000000"/>
          <w:kern w:val="0"/>
          <w:szCs w:val="32"/>
        </w:rPr>
        <w:t>2006</w:t>
      </w:r>
      <w:r>
        <w:rPr>
          <w:rFonts w:ascii="仿宋_GB2312" w:eastAsia="仿宋_GB2312" w:hAnsi="仿宋_GB2312" w:cs="仿宋_GB2312" w:hint="eastAsia"/>
          <w:color w:val="000000"/>
          <w:kern w:val="0"/>
          <w:szCs w:val="32"/>
        </w:rPr>
        <w:t>〕</w:t>
      </w:r>
      <w:r>
        <w:rPr>
          <w:rFonts w:eastAsia="仿宋_GB2312"/>
          <w:color w:val="000000"/>
          <w:kern w:val="0"/>
          <w:szCs w:val="32"/>
        </w:rPr>
        <w:t>1</w:t>
      </w:r>
      <w:r>
        <w:rPr>
          <w:rFonts w:eastAsia="仿宋_GB2312"/>
          <w:color w:val="000000"/>
          <w:kern w:val="0"/>
          <w:szCs w:val="32"/>
        </w:rPr>
        <w:t>号）；</w:t>
      </w:r>
      <w:r>
        <w:rPr>
          <w:rFonts w:eastAsia="仿宋_GB2312"/>
          <w:color w:val="000000"/>
          <w:kern w:val="0"/>
          <w:szCs w:val="32"/>
        </w:rPr>
        <w:t>6.</w:t>
      </w:r>
      <w:r>
        <w:rPr>
          <w:rFonts w:eastAsia="仿宋_GB2312"/>
          <w:color w:val="000000"/>
          <w:kern w:val="0"/>
          <w:szCs w:val="32"/>
        </w:rPr>
        <w:t>市财政局《苏州市市级行政事业单位国有资产处置管理办</w:t>
      </w:r>
      <w:r>
        <w:rPr>
          <w:rFonts w:eastAsia="仿宋_GB2312"/>
          <w:color w:val="000000"/>
          <w:kern w:val="0"/>
          <w:szCs w:val="32"/>
        </w:rPr>
        <w:t>法》（苏财</w:t>
      </w:r>
      <w:proofErr w:type="gramStart"/>
      <w:r>
        <w:rPr>
          <w:rFonts w:eastAsia="仿宋_GB2312"/>
          <w:color w:val="000000"/>
          <w:kern w:val="0"/>
          <w:szCs w:val="32"/>
        </w:rPr>
        <w:t>规</w:t>
      </w:r>
      <w:proofErr w:type="gramEnd"/>
      <w:r>
        <w:rPr>
          <w:rFonts w:eastAsia="仿宋_GB2312"/>
          <w:color w:val="000000"/>
          <w:kern w:val="0"/>
          <w:szCs w:val="32"/>
        </w:rPr>
        <w:t>〔</w:t>
      </w:r>
      <w:r>
        <w:rPr>
          <w:rFonts w:eastAsia="仿宋_GB2312"/>
          <w:color w:val="000000"/>
          <w:kern w:val="0"/>
          <w:szCs w:val="32"/>
        </w:rPr>
        <w:t>2017</w:t>
      </w:r>
      <w:r>
        <w:rPr>
          <w:rFonts w:eastAsia="仿宋_GB2312"/>
          <w:color w:val="000000"/>
          <w:kern w:val="0"/>
          <w:szCs w:val="32"/>
        </w:rPr>
        <w:t>〕</w:t>
      </w:r>
      <w:r>
        <w:rPr>
          <w:rFonts w:eastAsia="仿宋_GB2312"/>
          <w:color w:val="000000"/>
          <w:kern w:val="0"/>
          <w:szCs w:val="32"/>
        </w:rPr>
        <w:t>4</w:t>
      </w:r>
      <w:r>
        <w:rPr>
          <w:rFonts w:eastAsia="仿宋_GB2312"/>
          <w:color w:val="000000"/>
          <w:kern w:val="0"/>
          <w:szCs w:val="32"/>
        </w:rPr>
        <w:t>号</w:t>
      </w:r>
      <w:r>
        <w:rPr>
          <w:rFonts w:eastAsia="仿宋_GB2312"/>
          <w:color w:val="000000"/>
          <w:kern w:val="0"/>
          <w:szCs w:val="32"/>
        </w:rPr>
        <w:t>)</w:t>
      </w:r>
      <w:r>
        <w:rPr>
          <w:rFonts w:eastAsia="仿宋_GB2312"/>
          <w:color w:val="000000"/>
          <w:kern w:val="0"/>
          <w:szCs w:val="32"/>
        </w:rPr>
        <w:t>。</w:t>
      </w:r>
    </w:p>
    <w:p w14:paraId="62F99E66" w14:textId="77777777" w:rsidR="00797294" w:rsidRDefault="00E54922">
      <w:pPr>
        <w:shd w:val="clear" w:color="auto" w:fill="FFFFFF"/>
        <w:overflowPunct w:val="0"/>
        <w:ind w:firstLine="643"/>
        <w:rPr>
          <w:rFonts w:eastAsia="仿宋_GB2312"/>
          <w:color w:val="666666"/>
          <w:kern w:val="0"/>
          <w:szCs w:val="32"/>
        </w:rPr>
      </w:pPr>
      <w:r>
        <w:rPr>
          <w:rFonts w:eastAsia="仿宋_GB2312"/>
          <w:b/>
          <w:color w:val="000000"/>
          <w:kern w:val="0"/>
          <w:szCs w:val="32"/>
        </w:rPr>
        <w:t>管理对象：</w:t>
      </w:r>
      <w:r>
        <w:rPr>
          <w:rFonts w:eastAsia="仿宋_GB2312"/>
          <w:color w:val="000000"/>
          <w:kern w:val="0"/>
          <w:szCs w:val="32"/>
        </w:rPr>
        <w:t>苏州市行政事业单位；依法参与苏州市行政事业单位国有资产转让和租赁的法人、自然人或其他组织；苏州市行政事业单位国有资产转让和租赁业务代理机构；苏州市行</w:t>
      </w:r>
      <w:r>
        <w:rPr>
          <w:rFonts w:eastAsia="仿宋_GB2312"/>
          <w:color w:val="000000"/>
          <w:kern w:val="0"/>
          <w:szCs w:val="32"/>
        </w:rPr>
        <w:lastRenderedPageBreak/>
        <w:t>政事业单位国有资产转让和租赁的监督、</w:t>
      </w:r>
      <w:proofErr w:type="gramStart"/>
      <w:r>
        <w:rPr>
          <w:rFonts w:eastAsia="仿宋_GB2312"/>
          <w:color w:val="000000"/>
          <w:kern w:val="0"/>
          <w:szCs w:val="32"/>
        </w:rPr>
        <w:t>鉴证</w:t>
      </w:r>
      <w:proofErr w:type="gramEnd"/>
      <w:r>
        <w:rPr>
          <w:rFonts w:eastAsia="仿宋_GB2312"/>
          <w:color w:val="000000"/>
          <w:kern w:val="0"/>
          <w:szCs w:val="32"/>
        </w:rPr>
        <w:t>机构，即苏州产权交易所（苏州技术产权交易所）（以下简称</w:t>
      </w:r>
      <w:r>
        <w:rPr>
          <w:rFonts w:eastAsia="仿宋_GB2312"/>
          <w:color w:val="000000"/>
          <w:kern w:val="0"/>
          <w:szCs w:val="32"/>
        </w:rPr>
        <w:t>“</w:t>
      </w:r>
      <w:r>
        <w:rPr>
          <w:rFonts w:eastAsia="仿宋_GB2312"/>
          <w:color w:val="000000"/>
          <w:kern w:val="0"/>
          <w:szCs w:val="32"/>
        </w:rPr>
        <w:t>产交所</w:t>
      </w:r>
      <w:r>
        <w:rPr>
          <w:rFonts w:eastAsia="仿宋_GB2312"/>
          <w:color w:val="000000"/>
          <w:kern w:val="0"/>
          <w:szCs w:val="32"/>
        </w:rPr>
        <w:t>”</w:t>
      </w:r>
      <w:r>
        <w:rPr>
          <w:rFonts w:eastAsia="仿宋_GB2312"/>
          <w:color w:val="000000"/>
          <w:kern w:val="0"/>
          <w:szCs w:val="32"/>
        </w:rPr>
        <w:t>）。</w:t>
      </w:r>
    </w:p>
    <w:p w14:paraId="1D3E9901" w14:textId="77777777" w:rsidR="00797294" w:rsidRDefault="00E54922">
      <w:pPr>
        <w:shd w:val="clear" w:color="auto" w:fill="FFFFFF"/>
        <w:overflowPunct w:val="0"/>
        <w:ind w:firstLine="643"/>
        <w:rPr>
          <w:rFonts w:eastAsia="仿宋_GB2312"/>
          <w:color w:val="666666"/>
          <w:kern w:val="0"/>
          <w:szCs w:val="32"/>
        </w:rPr>
      </w:pPr>
      <w:r>
        <w:rPr>
          <w:rFonts w:eastAsia="仿宋_GB2312"/>
          <w:b/>
          <w:color w:val="000000"/>
          <w:kern w:val="0"/>
          <w:szCs w:val="32"/>
        </w:rPr>
        <w:t>管理程序</w:t>
      </w:r>
      <w:r>
        <w:rPr>
          <w:rFonts w:eastAsia="仿宋_GB2312"/>
          <w:b/>
          <w:color w:val="000000"/>
          <w:kern w:val="0"/>
          <w:szCs w:val="32"/>
        </w:rPr>
        <w:t>:</w:t>
      </w:r>
    </w:p>
    <w:p w14:paraId="05808F10" w14:textId="77777777" w:rsidR="00797294" w:rsidRDefault="00E54922">
      <w:pPr>
        <w:shd w:val="clear" w:color="auto" w:fill="FFFFFF"/>
        <w:overflowPunct w:val="0"/>
        <w:ind w:firstLine="640"/>
        <w:rPr>
          <w:rFonts w:eastAsia="黑体"/>
          <w:color w:val="666666"/>
          <w:kern w:val="0"/>
          <w:szCs w:val="32"/>
        </w:rPr>
      </w:pPr>
      <w:r>
        <w:rPr>
          <w:rFonts w:eastAsia="黑体"/>
          <w:color w:val="000000"/>
          <w:kern w:val="0"/>
          <w:szCs w:val="32"/>
        </w:rPr>
        <w:t>一、苏州市行政事业单位国有资产协议转让和协议租赁</w:t>
      </w:r>
    </w:p>
    <w:p w14:paraId="2FFD082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（一）报批</w:t>
      </w:r>
    </w:p>
    <w:p w14:paraId="192F2BAC"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苏州市行政事业单位国有资产协议转让和协议租赁，必须报请苏州市财政局（以下简称</w:t>
      </w:r>
      <w:r>
        <w:rPr>
          <w:rFonts w:ascii="Times New Roman" w:eastAsia="仿宋_GB2312" w:hAnsi="Times New Roman"/>
          <w:bCs/>
          <w:sz w:val="32"/>
          <w:szCs w:val="32"/>
        </w:rPr>
        <w:t>“</w:t>
      </w:r>
      <w:r>
        <w:rPr>
          <w:rFonts w:ascii="Times New Roman" w:eastAsia="仿宋_GB2312" w:hAnsi="Times New Roman"/>
          <w:bCs/>
          <w:sz w:val="32"/>
          <w:szCs w:val="32"/>
        </w:rPr>
        <w:t>市财政局</w:t>
      </w:r>
      <w:r>
        <w:rPr>
          <w:rFonts w:ascii="Times New Roman" w:eastAsia="仿宋_GB2312" w:hAnsi="Times New Roman"/>
          <w:bCs/>
          <w:sz w:val="32"/>
          <w:szCs w:val="32"/>
        </w:rPr>
        <w:t>”</w:t>
      </w:r>
      <w:r>
        <w:rPr>
          <w:rFonts w:ascii="Times New Roman" w:eastAsia="仿宋_GB2312" w:hAnsi="Times New Roman"/>
          <w:bCs/>
          <w:sz w:val="32"/>
          <w:szCs w:val="32"/>
        </w:rPr>
        <w:t>）批准（或会办）同意后方可实施。</w:t>
      </w:r>
    </w:p>
    <w:p w14:paraId="41AB14FD"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对于面积在</w:t>
      </w:r>
      <w:r>
        <w:rPr>
          <w:rFonts w:ascii="Times New Roman" w:eastAsia="仿宋_GB2312" w:hAnsi="Times New Roman"/>
          <w:bCs/>
          <w:sz w:val="32"/>
          <w:szCs w:val="32"/>
        </w:rPr>
        <w:t>50</w:t>
      </w:r>
      <w:r>
        <w:rPr>
          <w:rFonts w:ascii="Times New Roman" w:eastAsia="仿宋_GB2312" w:hAnsi="Times New Roman"/>
          <w:bCs/>
          <w:sz w:val="32"/>
          <w:szCs w:val="32"/>
        </w:rPr>
        <w:t>平方米以下同时年租金在</w:t>
      </w:r>
      <w:r>
        <w:rPr>
          <w:rFonts w:ascii="Times New Roman" w:eastAsia="仿宋_GB2312" w:hAnsi="Times New Roman"/>
          <w:bCs/>
          <w:sz w:val="32"/>
          <w:szCs w:val="32"/>
        </w:rPr>
        <w:t>10</w:t>
      </w:r>
      <w:r>
        <w:rPr>
          <w:rFonts w:ascii="Times New Roman" w:eastAsia="仿宋_GB2312" w:hAnsi="Times New Roman"/>
          <w:bCs/>
          <w:sz w:val="32"/>
          <w:szCs w:val="32"/>
        </w:rPr>
        <w:t>万元以下的苏州市行政事业单位国有资产，以及其他经市财政局批准（或会办）同意的情况，可以采取协议租赁，其余一律公开招租。出租面积</w:t>
      </w:r>
      <w:r>
        <w:rPr>
          <w:rFonts w:ascii="Times New Roman" w:eastAsia="仿宋_GB2312" w:hAnsi="Times New Roman"/>
          <w:bCs/>
          <w:sz w:val="32"/>
          <w:szCs w:val="32"/>
        </w:rPr>
        <w:t>500</w:t>
      </w:r>
      <w:r>
        <w:rPr>
          <w:rFonts w:ascii="Times New Roman" w:eastAsia="仿宋_GB2312" w:hAnsi="Times New Roman"/>
          <w:bCs/>
          <w:sz w:val="32"/>
          <w:szCs w:val="32"/>
        </w:rPr>
        <w:t>平方米以上的租期三年。</w:t>
      </w:r>
      <w:r>
        <w:rPr>
          <w:rFonts w:ascii="Times New Roman" w:eastAsia="仿宋_GB2312" w:hAnsi="Times New Roman"/>
          <w:bCs/>
          <w:sz w:val="32"/>
          <w:szCs w:val="32"/>
        </w:rPr>
        <w:t>1000</w:t>
      </w:r>
      <w:r>
        <w:rPr>
          <w:rFonts w:ascii="Times New Roman" w:eastAsia="仿宋_GB2312" w:hAnsi="Times New Roman"/>
          <w:bCs/>
          <w:sz w:val="32"/>
          <w:szCs w:val="32"/>
        </w:rPr>
        <w:t>平方米以上的并用作宾馆的租期为</w:t>
      </w:r>
      <w:r>
        <w:rPr>
          <w:rFonts w:ascii="Times New Roman" w:eastAsia="仿宋_GB2312" w:hAnsi="Times New Roman"/>
          <w:bCs/>
          <w:sz w:val="32"/>
          <w:szCs w:val="32"/>
        </w:rPr>
        <w:t>5</w:t>
      </w:r>
      <w:r>
        <w:rPr>
          <w:rFonts w:ascii="Times New Roman" w:eastAsia="仿宋_GB2312" w:hAnsi="Times New Roman"/>
          <w:bCs/>
          <w:sz w:val="32"/>
          <w:szCs w:val="32"/>
        </w:rPr>
        <w:t>年。</w:t>
      </w:r>
    </w:p>
    <w:p w14:paraId="5B510DE4"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（二）成交签约</w:t>
      </w:r>
    </w:p>
    <w:p w14:paraId="4F8ED7D1"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苏州市行政事业单位国有资产协议转让、协议租赁成交后</w:t>
      </w:r>
      <w:r>
        <w:rPr>
          <w:rFonts w:ascii="Times New Roman" w:eastAsia="仿宋_GB2312" w:hAnsi="Times New Roman"/>
          <w:bCs/>
          <w:sz w:val="32"/>
          <w:szCs w:val="32"/>
        </w:rPr>
        <w:t>,</w:t>
      </w:r>
      <w:r>
        <w:rPr>
          <w:rFonts w:ascii="Times New Roman" w:eastAsia="仿宋_GB2312" w:hAnsi="Times New Roman"/>
          <w:bCs/>
          <w:sz w:val="32"/>
          <w:szCs w:val="32"/>
        </w:rPr>
        <w:t>转让双方、租赁双方签订《转让合同》或《租赁合同》。</w:t>
      </w:r>
    </w:p>
    <w:p w14:paraId="35FA4DA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（三）转让价款、首期租</w:t>
      </w:r>
      <w:r>
        <w:rPr>
          <w:rFonts w:ascii="Times New Roman" w:eastAsia="楷体_GB2312" w:hAnsi="Times New Roman"/>
          <w:bCs/>
          <w:sz w:val="32"/>
          <w:szCs w:val="32"/>
        </w:rPr>
        <w:t>金支付</w:t>
      </w:r>
    </w:p>
    <w:p w14:paraId="5E8212FA"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苏州市行政事业单位国有资产协议转让成交签约后，转让价款按规定</w:t>
      </w:r>
      <w:proofErr w:type="gramStart"/>
      <w:r>
        <w:rPr>
          <w:rFonts w:ascii="Times New Roman" w:eastAsia="仿宋_GB2312" w:hAnsi="Times New Roman"/>
          <w:bCs/>
          <w:sz w:val="32"/>
          <w:szCs w:val="32"/>
        </w:rPr>
        <w:t>向产交所</w:t>
      </w:r>
      <w:proofErr w:type="gramEnd"/>
      <w:r>
        <w:rPr>
          <w:rFonts w:ascii="Times New Roman" w:eastAsia="仿宋_GB2312" w:hAnsi="Times New Roman"/>
          <w:bCs/>
          <w:sz w:val="32"/>
          <w:szCs w:val="32"/>
        </w:rPr>
        <w:t>指定</w:t>
      </w:r>
      <w:proofErr w:type="gramStart"/>
      <w:r>
        <w:rPr>
          <w:rFonts w:ascii="Times New Roman" w:eastAsia="仿宋_GB2312" w:hAnsi="Times New Roman"/>
          <w:bCs/>
          <w:sz w:val="32"/>
          <w:szCs w:val="32"/>
        </w:rPr>
        <w:t>帐户</w:t>
      </w:r>
      <w:proofErr w:type="gramEnd"/>
      <w:r>
        <w:rPr>
          <w:rFonts w:ascii="Times New Roman" w:eastAsia="仿宋_GB2312" w:hAnsi="Times New Roman"/>
          <w:bCs/>
          <w:sz w:val="32"/>
          <w:szCs w:val="32"/>
        </w:rPr>
        <w:t>支付。</w:t>
      </w:r>
    </w:p>
    <w:p w14:paraId="3F1EDEB5"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苏州市行政事业单位国有资产协议租赁成交签约后，承租方按规定</w:t>
      </w:r>
      <w:proofErr w:type="gramStart"/>
      <w:r>
        <w:rPr>
          <w:rFonts w:ascii="Times New Roman" w:eastAsia="仿宋_GB2312" w:hAnsi="Times New Roman"/>
          <w:bCs/>
          <w:sz w:val="32"/>
          <w:szCs w:val="32"/>
        </w:rPr>
        <w:t>向产交所</w:t>
      </w:r>
      <w:proofErr w:type="gramEnd"/>
      <w:r>
        <w:rPr>
          <w:rFonts w:ascii="Times New Roman" w:eastAsia="仿宋_GB2312" w:hAnsi="Times New Roman"/>
          <w:bCs/>
          <w:sz w:val="32"/>
          <w:szCs w:val="32"/>
        </w:rPr>
        <w:t>指定</w:t>
      </w:r>
      <w:proofErr w:type="gramStart"/>
      <w:r>
        <w:rPr>
          <w:rFonts w:ascii="Times New Roman" w:eastAsia="仿宋_GB2312" w:hAnsi="Times New Roman"/>
          <w:bCs/>
          <w:sz w:val="32"/>
          <w:szCs w:val="32"/>
        </w:rPr>
        <w:t>帐户</w:t>
      </w:r>
      <w:proofErr w:type="gramEnd"/>
      <w:r>
        <w:rPr>
          <w:rFonts w:ascii="Times New Roman" w:eastAsia="仿宋_GB2312" w:hAnsi="Times New Roman"/>
          <w:bCs/>
          <w:sz w:val="32"/>
          <w:szCs w:val="32"/>
        </w:rPr>
        <w:t>支付首期租金，以后各期租金按租赁双方签订的《租赁合同》中的约定时间直接向出租人预算外</w:t>
      </w:r>
      <w:r>
        <w:rPr>
          <w:rFonts w:ascii="Times New Roman" w:eastAsia="仿宋_GB2312" w:hAnsi="Times New Roman"/>
          <w:bCs/>
          <w:sz w:val="32"/>
          <w:szCs w:val="32"/>
        </w:rPr>
        <w:lastRenderedPageBreak/>
        <w:t>资金专户支付。（履约保证金自</w:t>
      </w:r>
      <w:r>
        <w:rPr>
          <w:rFonts w:ascii="Times New Roman" w:eastAsia="仿宋_GB2312" w:hAnsi="Times New Roman"/>
          <w:bCs/>
          <w:sz w:val="32"/>
          <w:szCs w:val="32"/>
        </w:rPr>
        <w:t>2018</w:t>
      </w:r>
      <w:r>
        <w:rPr>
          <w:rFonts w:ascii="Times New Roman" w:eastAsia="仿宋_GB2312" w:hAnsi="Times New Roman"/>
          <w:bCs/>
          <w:sz w:val="32"/>
          <w:szCs w:val="32"/>
        </w:rPr>
        <w:t>年</w:t>
      </w:r>
      <w:r>
        <w:rPr>
          <w:rFonts w:ascii="Times New Roman" w:eastAsia="仿宋_GB2312" w:hAnsi="Times New Roman"/>
          <w:bCs/>
          <w:sz w:val="32"/>
          <w:szCs w:val="32"/>
        </w:rPr>
        <w:t>12</w:t>
      </w:r>
      <w:r>
        <w:rPr>
          <w:rFonts w:ascii="Times New Roman" w:eastAsia="仿宋_GB2312" w:hAnsi="Times New Roman"/>
          <w:bCs/>
          <w:sz w:val="32"/>
          <w:szCs w:val="32"/>
        </w:rPr>
        <w:t>月起，应财政局资产处及票据管理中心的新要求，不再由本中心收取并出具相关票据，由出租方直接收取。）</w:t>
      </w:r>
    </w:p>
    <w:p w14:paraId="1E529016"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3.</w:t>
      </w:r>
      <w:r>
        <w:rPr>
          <w:rFonts w:ascii="Times New Roman" w:eastAsia="仿宋_GB2312" w:hAnsi="Times New Roman"/>
          <w:bCs/>
          <w:sz w:val="32"/>
          <w:szCs w:val="32"/>
        </w:rPr>
        <w:t>转让价款、首期租金统一以人民币结算。</w:t>
      </w:r>
    </w:p>
    <w:p w14:paraId="606E56A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（四）产权交割、房屋移交</w:t>
      </w:r>
    </w:p>
    <w:p w14:paraId="03FF73D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苏州市行政事业单位国有资产协议转让成交签约</w:t>
      </w:r>
      <w:r>
        <w:rPr>
          <w:rFonts w:ascii="Times New Roman" w:eastAsia="仿宋_GB2312" w:hAnsi="Times New Roman"/>
          <w:bCs/>
          <w:sz w:val="32"/>
          <w:szCs w:val="32"/>
        </w:rPr>
        <w:t>后，受让方付清转让价款后，转让方应在收到付款之日</w:t>
      </w:r>
      <w:proofErr w:type="gramStart"/>
      <w:r>
        <w:rPr>
          <w:rFonts w:ascii="Times New Roman" w:eastAsia="仿宋_GB2312" w:hAnsi="Times New Roman"/>
          <w:bCs/>
          <w:sz w:val="32"/>
          <w:szCs w:val="32"/>
        </w:rPr>
        <w:t>起办理</w:t>
      </w:r>
      <w:proofErr w:type="gramEnd"/>
      <w:r>
        <w:rPr>
          <w:rFonts w:ascii="Times New Roman" w:eastAsia="仿宋_GB2312" w:hAnsi="Times New Roman"/>
          <w:bCs/>
          <w:sz w:val="32"/>
          <w:szCs w:val="32"/>
        </w:rPr>
        <w:t>产权交割手续，在产权转让合同约定的期限内交割完毕。</w:t>
      </w:r>
    </w:p>
    <w:p w14:paraId="7A0C3F98"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苏州市行政事业单位国有资产协议租赁成交签约后，出租方应按《租赁合同》中的约定，办理好出租资产及配套设施、设备的移交手续。</w:t>
      </w:r>
    </w:p>
    <w:p w14:paraId="42F09C6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（五）</w:t>
      </w:r>
      <w:proofErr w:type="gramStart"/>
      <w:r>
        <w:rPr>
          <w:rFonts w:ascii="Times New Roman" w:eastAsia="楷体_GB2312" w:hAnsi="Times New Roman"/>
          <w:bCs/>
          <w:sz w:val="32"/>
          <w:szCs w:val="32"/>
        </w:rPr>
        <w:t>鉴证</w:t>
      </w:r>
      <w:proofErr w:type="gramEnd"/>
    </w:p>
    <w:p w14:paraId="23AD3B18"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苏州市行政事业单位国有资产协议转让、协议租赁成交签约后，转让方、出租方应及时</w:t>
      </w:r>
      <w:proofErr w:type="gramStart"/>
      <w:r>
        <w:rPr>
          <w:rFonts w:ascii="Times New Roman" w:eastAsia="仿宋_GB2312" w:hAnsi="Times New Roman"/>
          <w:bCs/>
          <w:sz w:val="32"/>
          <w:szCs w:val="32"/>
        </w:rPr>
        <w:t>到产交所</w:t>
      </w:r>
      <w:proofErr w:type="gramEnd"/>
      <w:r>
        <w:rPr>
          <w:rFonts w:ascii="Times New Roman" w:eastAsia="仿宋_GB2312" w:hAnsi="Times New Roman"/>
          <w:bCs/>
          <w:sz w:val="32"/>
          <w:szCs w:val="32"/>
        </w:rPr>
        <w:t>办理国有资产协议转让、协议租赁</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手续。</w:t>
      </w:r>
    </w:p>
    <w:p w14:paraId="47C0BE1E"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1</w:t>
      </w:r>
      <w:r>
        <w:rPr>
          <w:rFonts w:ascii="Times New Roman" w:eastAsia="仿宋_GB2312" w:hAnsi="Times New Roman"/>
          <w:bCs/>
          <w:sz w:val="32"/>
          <w:szCs w:val="32"/>
        </w:rPr>
        <w:t>）办理苏州市行政事业单位国有资产协议转让</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，转让方应</w:t>
      </w:r>
      <w:proofErr w:type="gramStart"/>
      <w:r>
        <w:rPr>
          <w:rFonts w:ascii="Times New Roman" w:eastAsia="仿宋_GB2312" w:hAnsi="Times New Roman"/>
          <w:bCs/>
          <w:sz w:val="32"/>
          <w:szCs w:val="32"/>
        </w:rPr>
        <w:t>向产交所</w:t>
      </w:r>
      <w:proofErr w:type="gramEnd"/>
      <w:r>
        <w:rPr>
          <w:rFonts w:ascii="Times New Roman" w:eastAsia="仿宋_GB2312" w:hAnsi="Times New Roman"/>
          <w:bCs/>
          <w:sz w:val="32"/>
          <w:szCs w:val="32"/>
        </w:rPr>
        <w:t>提交以下材料：</w:t>
      </w:r>
    </w:p>
    <w:p w14:paraId="484A59C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《资产评估报告书》（转让方按财政局批复或会办意见聘请中介</w:t>
      </w:r>
      <w:r>
        <w:rPr>
          <w:rFonts w:ascii="Times New Roman" w:eastAsia="仿宋_GB2312" w:hAnsi="Times New Roman"/>
          <w:bCs/>
          <w:sz w:val="32"/>
          <w:szCs w:val="32"/>
        </w:rPr>
        <w:t>机构评估）；《国有资产评估项目核准意见书》或《备案表》（转让方根据中介机构评估报告，到市财政局办理备案手续）；关于行政事业单位国有资产协议转让的请示；市财政局关于同意国有资产协议转让的批复（或会办意见）；承诺函；</w:t>
      </w:r>
      <w:r>
        <w:rPr>
          <w:rFonts w:ascii="Times New Roman" w:eastAsia="仿宋_GB2312" w:hAnsi="Times New Roman"/>
          <w:bCs/>
          <w:sz w:val="32"/>
          <w:szCs w:val="32"/>
        </w:rPr>
        <w:lastRenderedPageBreak/>
        <w:t>《转让合同》；苏州市行政事业单位国有资产的相关权属证明；苏州市行政事业单位组织机构代码证；其他需要提交的材料。</w:t>
      </w:r>
    </w:p>
    <w:p w14:paraId="676392DE"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2</w:t>
      </w:r>
      <w:r>
        <w:rPr>
          <w:rFonts w:ascii="Times New Roman" w:eastAsia="仿宋_GB2312" w:hAnsi="Times New Roman"/>
          <w:bCs/>
          <w:sz w:val="32"/>
          <w:szCs w:val="32"/>
        </w:rPr>
        <w:t>）办理苏州市行政事业单位国有资产协议租赁</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，出租方</w:t>
      </w:r>
      <w:proofErr w:type="gramStart"/>
      <w:r>
        <w:rPr>
          <w:rFonts w:ascii="Times New Roman" w:eastAsia="仿宋_GB2312" w:hAnsi="Times New Roman"/>
          <w:bCs/>
          <w:sz w:val="32"/>
          <w:szCs w:val="32"/>
        </w:rPr>
        <w:t>应向产交所</w:t>
      </w:r>
      <w:proofErr w:type="gramEnd"/>
      <w:r>
        <w:rPr>
          <w:rFonts w:ascii="Times New Roman" w:eastAsia="仿宋_GB2312" w:hAnsi="Times New Roman"/>
          <w:bCs/>
          <w:sz w:val="32"/>
          <w:szCs w:val="32"/>
        </w:rPr>
        <w:t>提交以下材料：</w:t>
      </w:r>
    </w:p>
    <w:p w14:paraId="72062B7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关于苏州市行政事业单位国有资产协议租赁的请示；市财政局关于同意国有资产协议租赁的批复（或会办意见）；《租赁</w:t>
      </w:r>
      <w:r>
        <w:rPr>
          <w:rFonts w:ascii="Times New Roman" w:eastAsia="仿宋_GB2312" w:hAnsi="Times New Roman"/>
          <w:bCs/>
          <w:sz w:val="32"/>
          <w:szCs w:val="32"/>
        </w:rPr>
        <w:t>合同》；出租方已收取履约保证金的证明；苏州市行政事业单位国有资产的相关权属证明；苏州市行政事业单位组织机构代码证；其他需要提交的材料。</w:t>
      </w:r>
    </w:p>
    <w:p w14:paraId="71BF0FE8"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proofErr w:type="gramStart"/>
      <w:r>
        <w:rPr>
          <w:rFonts w:ascii="Times New Roman" w:eastAsia="仿宋_GB2312" w:hAnsi="Times New Roman"/>
          <w:bCs/>
          <w:sz w:val="32"/>
          <w:szCs w:val="32"/>
        </w:rPr>
        <w:t>产交所</w:t>
      </w:r>
      <w:proofErr w:type="gramEnd"/>
      <w:r>
        <w:rPr>
          <w:rFonts w:ascii="Times New Roman" w:eastAsia="仿宋_GB2312" w:hAnsi="Times New Roman"/>
          <w:bCs/>
          <w:sz w:val="32"/>
          <w:szCs w:val="32"/>
        </w:rPr>
        <w:t>根据规定对转让方、出租方提交的材料进行审核，对行政事业单位国有产权协议转让、协议租赁行为进行</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，全部转让价款、首期租金到达指定</w:t>
      </w:r>
      <w:proofErr w:type="gramStart"/>
      <w:r>
        <w:rPr>
          <w:rFonts w:ascii="Times New Roman" w:eastAsia="仿宋_GB2312" w:hAnsi="Times New Roman"/>
          <w:bCs/>
          <w:sz w:val="32"/>
          <w:szCs w:val="32"/>
        </w:rPr>
        <w:t>帐户</w:t>
      </w:r>
      <w:proofErr w:type="gramEnd"/>
      <w:r>
        <w:rPr>
          <w:rFonts w:ascii="Times New Roman" w:eastAsia="仿宋_GB2312" w:hAnsi="Times New Roman"/>
          <w:bCs/>
          <w:sz w:val="32"/>
          <w:szCs w:val="32"/>
        </w:rPr>
        <w:t>后，在</w:t>
      </w:r>
      <w:r>
        <w:rPr>
          <w:rFonts w:ascii="Times New Roman" w:eastAsia="仿宋_GB2312" w:hAnsi="Times New Roman"/>
          <w:bCs/>
          <w:sz w:val="32"/>
          <w:szCs w:val="32"/>
        </w:rPr>
        <w:t>5</w:t>
      </w:r>
      <w:r>
        <w:rPr>
          <w:rFonts w:ascii="Times New Roman" w:eastAsia="仿宋_GB2312" w:hAnsi="Times New Roman"/>
          <w:bCs/>
          <w:sz w:val="32"/>
          <w:szCs w:val="32"/>
        </w:rPr>
        <w:t>个工作日内向产权转让双方、租赁双方出具《</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报告书》，并报市财政局备案。</w:t>
      </w:r>
    </w:p>
    <w:p w14:paraId="49D22BC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黑体" w:hAnsi="Times New Roman"/>
          <w:bCs/>
          <w:sz w:val="32"/>
          <w:szCs w:val="32"/>
        </w:rPr>
      </w:pPr>
      <w:r>
        <w:rPr>
          <w:rFonts w:ascii="Times New Roman" w:eastAsia="黑体" w:hAnsi="Times New Roman"/>
          <w:bCs/>
          <w:sz w:val="32"/>
          <w:szCs w:val="32"/>
        </w:rPr>
        <w:t>二、苏州市行政事业单位国有资产公开转让和公开招租</w:t>
      </w:r>
    </w:p>
    <w:p w14:paraId="1EE6F5F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苏州市行政事业单位国有资产产权公开转让的形式，包括公开拍卖、公开招标和电子竞价。</w:t>
      </w:r>
    </w:p>
    <w:p w14:paraId="1D77022A"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苏州市行政事业单位国</w:t>
      </w:r>
      <w:r>
        <w:rPr>
          <w:rFonts w:ascii="Times New Roman" w:eastAsia="仿宋_GB2312" w:hAnsi="Times New Roman"/>
          <w:bCs/>
          <w:sz w:val="32"/>
          <w:szCs w:val="32"/>
        </w:rPr>
        <w:t>有资产公开招租的形式，包括公开拍租、公开招标和电子竞价。</w:t>
      </w:r>
    </w:p>
    <w:p w14:paraId="799ABB47"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（一）报批</w:t>
      </w:r>
    </w:p>
    <w:p w14:paraId="400F919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苏州市行政事业单位国有资产公开转让、公开招租，必须报请苏州市财政局（以下简称</w:t>
      </w:r>
      <w:r>
        <w:rPr>
          <w:rFonts w:ascii="Times New Roman" w:eastAsia="仿宋_GB2312" w:hAnsi="Times New Roman"/>
          <w:bCs/>
          <w:sz w:val="32"/>
          <w:szCs w:val="32"/>
        </w:rPr>
        <w:t>“</w:t>
      </w:r>
      <w:r>
        <w:rPr>
          <w:rFonts w:ascii="Times New Roman" w:eastAsia="仿宋_GB2312" w:hAnsi="Times New Roman"/>
          <w:bCs/>
          <w:sz w:val="32"/>
          <w:szCs w:val="32"/>
        </w:rPr>
        <w:t>市财政局</w:t>
      </w:r>
      <w:r>
        <w:rPr>
          <w:rFonts w:ascii="Times New Roman" w:eastAsia="仿宋_GB2312" w:hAnsi="Times New Roman"/>
          <w:bCs/>
          <w:sz w:val="32"/>
          <w:szCs w:val="32"/>
        </w:rPr>
        <w:t>”</w:t>
      </w:r>
      <w:r>
        <w:rPr>
          <w:rFonts w:ascii="Times New Roman" w:eastAsia="仿宋_GB2312" w:hAnsi="Times New Roman"/>
          <w:bCs/>
          <w:sz w:val="32"/>
          <w:szCs w:val="32"/>
        </w:rPr>
        <w:t>）批准（或会办）同</w:t>
      </w:r>
      <w:r>
        <w:rPr>
          <w:rFonts w:ascii="Times New Roman" w:eastAsia="仿宋_GB2312" w:hAnsi="Times New Roman"/>
          <w:bCs/>
          <w:sz w:val="32"/>
          <w:szCs w:val="32"/>
        </w:rPr>
        <w:lastRenderedPageBreak/>
        <w:t>意后方可实施。</w:t>
      </w:r>
    </w:p>
    <w:p w14:paraId="305074C4"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（二）委托受理</w:t>
      </w:r>
    </w:p>
    <w:p w14:paraId="199C5E2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苏州市行政事业单位国有资产公开转让、公开招租事项经批准后，委托方必须按规定</w:t>
      </w:r>
      <w:proofErr w:type="gramStart"/>
      <w:r>
        <w:rPr>
          <w:rFonts w:ascii="Times New Roman" w:eastAsia="仿宋_GB2312" w:hAnsi="Times New Roman"/>
          <w:bCs/>
          <w:sz w:val="32"/>
          <w:szCs w:val="32"/>
        </w:rPr>
        <w:t>进入产交所</w:t>
      </w:r>
      <w:proofErr w:type="gramEnd"/>
      <w:r>
        <w:rPr>
          <w:rFonts w:ascii="Times New Roman" w:eastAsia="仿宋_GB2312" w:hAnsi="Times New Roman"/>
          <w:bCs/>
          <w:sz w:val="32"/>
          <w:szCs w:val="32"/>
        </w:rPr>
        <w:t>办理委托手续，并</w:t>
      </w:r>
      <w:proofErr w:type="gramStart"/>
      <w:r>
        <w:rPr>
          <w:rFonts w:ascii="Times New Roman" w:eastAsia="仿宋_GB2312" w:hAnsi="Times New Roman"/>
          <w:bCs/>
          <w:sz w:val="32"/>
          <w:szCs w:val="32"/>
        </w:rPr>
        <w:t>向产交所</w:t>
      </w:r>
      <w:proofErr w:type="gramEnd"/>
      <w:r>
        <w:rPr>
          <w:rFonts w:ascii="Times New Roman" w:eastAsia="仿宋_GB2312" w:hAnsi="Times New Roman"/>
          <w:bCs/>
          <w:sz w:val="32"/>
          <w:szCs w:val="32"/>
        </w:rPr>
        <w:t>提交下列资料：</w:t>
      </w:r>
    </w:p>
    <w:p w14:paraId="1ED55EB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办理苏州市行政事业单位国有资产公开转让委托需</w:t>
      </w:r>
      <w:proofErr w:type="gramStart"/>
      <w:r>
        <w:rPr>
          <w:rFonts w:ascii="Times New Roman" w:eastAsia="仿宋_GB2312" w:hAnsi="Times New Roman"/>
          <w:bCs/>
          <w:sz w:val="32"/>
          <w:szCs w:val="32"/>
        </w:rPr>
        <w:t>向产交所</w:t>
      </w:r>
      <w:proofErr w:type="gramEnd"/>
      <w:r>
        <w:rPr>
          <w:rFonts w:ascii="Times New Roman" w:eastAsia="仿宋_GB2312" w:hAnsi="Times New Roman"/>
          <w:bCs/>
          <w:sz w:val="32"/>
          <w:szCs w:val="32"/>
        </w:rPr>
        <w:t>提供的材料：</w:t>
      </w:r>
    </w:p>
    <w:p w14:paraId="7A9FEDDE"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委托函》；《委托拍卖合同》或《委托招标合同》或《委托电子竞价协议》；《资产评估报告书》；《国有资产评估项目核准意见书》或《备案表》；关于苏州市行政事业单位国有资产公开转让的请示；关于同意苏州市行政事业单位国有资产公开转让的批复、会办意见或审批表；承诺函；苏州市行政事业单位国有资产的相关权属证明；苏州市行政事业单位组织机构代码证；其他需要提交的材料。</w:t>
      </w:r>
    </w:p>
    <w:p w14:paraId="647557D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办理苏州市行政事业单位国有资产公开招租委托需</w:t>
      </w:r>
      <w:proofErr w:type="gramStart"/>
      <w:r>
        <w:rPr>
          <w:rFonts w:ascii="Times New Roman" w:eastAsia="仿宋_GB2312" w:hAnsi="Times New Roman"/>
          <w:bCs/>
          <w:sz w:val="32"/>
          <w:szCs w:val="32"/>
        </w:rPr>
        <w:t>向产交所</w:t>
      </w:r>
      <w:proofErr w:type="gramEnd"/>
      <w:r>
        <w:rPr>
          <w:rFonts w:ascii="Times New Roman" w:eastAsia="仿宋_GB2312" w:hAnsi="Times New Roman"/>
          <w:bCs/>
          <w:sz w:val="32"/>
          <w:szCs w:val="32"/>
        </w:rPr>
        <w:t>提供的材料：</w:t>
      </w:r>
    </w:p>
    <w:p w14:paraId="04B8504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《委托函》；《委托拍租合同》或《委托招标合同》或《委托电子竞价协议》；关于苏州市行政事业</w:t>
      </w:r>
      <w:r>
        <w:rPr>
          <w:rFonts w:ascii="Times New Roman" w:eastAsia="仿宋_GB2312" w:hAnsi="Times New Roman"/>
          <w:bCs/>
          <w:sz w:val="32"/>
          <w:szCs w:val="32"/>
        </w:rPr>
        <w:t>单位国有资产公开招租的请示；关于同意苏州市行政事业单位国有资产公开招租的批复、会办意见或审批表；苏州市行政事业单位国有资产的相关权属证明；苏州市行政事业单位组织机构代码证；其他需要提交的材料。</w:t>
      </w:r>
    </w:p>
    <w:p w14:paraId="2DECF7A8"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lastRenderedPageBreak/>
        <w:t>（三）材料审核</w:t>
      </w:r>
    </w:p>
    <w:p w14:paraId="76E5BA86"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proofErr w:type="gramStart"/>
      <w:r>
        <w:rPr>
          <w:rFonts w:ascii="Times New Roman" w:eastAsia="仿宋_GB2312" w:hAnsi="Times New Roman"/>
          <w:bCs/>
          <w:sz w:val="32"/>
          <w:szCs w:val="32"/>
        </w:rPr>
        <w:t>产交所</w:t>
      </w:r>
      <w:proofErr w:type="gramEnd"/>
      <w:r>
        <w:rPr>
          <w:rFonts w:ascii="Times New Roman" w:eastAsia="仿宋_GB2312" w:hAnsi="Times New Roman"/>
          <w:bCs/>
          <w:sz w:val="32"/>
          <w:szCs w:val="32"/>
        </w:rPr>
        <w:t>严格按照有关法律、法规和文件的规定对委托方提交的材料进行审核，五个工作日内提出受理或不受理意见。</w:t>
      </w:r>
    </w:p>
    <w:p w14:paraId="6631A65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（四）信息披露</w:t>
      </w:r>
    </w:p>
    <w:p w14:paraId="19C7DEAE"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确定受理的，</w:t>
      </w:r>
      <w:proofErr w:type="gramStart"/>
      <w:r>
        <w:rPr>
          <w:rFonts w:ascii="Times New Roman" w:eastAsia="仿宋_GB2312" w:hAnsi="Times New Roman"/>
          <w:bCs/>
          <w:sz w:val="32"/>
          <w:szCs w:val="32"/>
        </w:rPr>
        <w:t>由产交所</w:t>
      </w:r>
      <w:proofErr w:type="gramEnd"/>
      <w:r>
        <w:rPr>
          <w:rFonts w:ascii="Times New Roman" w:eastAsia="仿宋_GB2312" w:hAnsi="Times New Roman"/>
          <w:bCs/>
          <w:sz w:val="32"/>
          <w:szCs w:val="32"/>
        </w:rPr>
        <w:t>按照有关规定拟定苏州市行政事业单位国有资产公开转让、公开招租公告（以下简称</w:t>
      </w:r>
      <w:r>
        <w:rPr>
          <w:rFonts w:ascii="Times New Roman" w:eastAsia="仿宋_GB2312" w:hAnsi="Times New Roman"/>
          <w:bCs/>
          <w:sz w:val="32"/>
          <w:szCs w:val="32"/>
        </w:rPr>
        <w:t>“</w:t>
      </w:r>
      <w:r>
        <w:rPr>
          <w:rFonts w:ascii="Times New Roman" w:eastAsia="仿宋_GB2312" w:hAnsi="Times New Roman"/>
          <w:bCs/>
          <w:sz w:val="32"/>
          <w:szCs w:val="32"/>
        </w:rPr>
        <w:t>公告</w:t>
      </w:r>
      <w:r>
        <w:rPr>
          <w:rFonts w:ascii="Times New Roman" w:eastAsia="仿宋_GB2312" w:hAnsi="Times New Roman"/>
          <w:bCs/>
          <w:sz w:val="32"/>
          <w:szCs w:val="32"/>
        </w:rPr>
        <w:t>”</w:t>
      </w:r>
      <w:r>
        <w:rPr>
          <w:rFonts w:ascii="Times New Roman" w:eastAsia="仿宋_GB2312" w:hAnsi="Times New Roman"/>
          <w:bCs/>
          <w:sz w:val="32"/>
          <w:szCs w:val="32"/>
        </w:rPr>
        <w:t>），经委托方确认后，通过指定的新闻媒体</w:t>
      </w:r>
      <w:proofErr w:type="gramStart"/>
      <w:r>
        <w:rPr>
          <w:rFonts w:ascii="Times New Roman" w:eastAsia="仿宋_GB2312" w:hAnsi="Times New Roman"/>
          <w:bCs/>
          <w:sz w:val="32"/>
          <w:szCs w:val="32"/>
        </w:rPr>
        <w:t>和产交所</w:t>
      </w:r>
      <w:proofErr w:type="gramEnd"/>
      <w:r>
        <w:rPr>
          <w:rFonts w:ascii="Times New Roman" w:eastAsia="仿宋_GB2312" w:hAnsi="Times New Roman"/>
          <w:bCs/>
          <w:sz w:val="32"/>
          <w:szCs w:val="32"/>
        </w:rPr>
        <w:t>网站统一发布，公开披露行政事业</w:t>
      </w:r>
      <w:r>
        <w:rPr>
          <w:rFonts w:ascii="Times New Roman" w:eastAsia="仿宋_GB2312" w:hAnsi="Times New Roman"/>
          <w:bCs/>
          <w:sz w:val="32"/>
          <w:szCs w:val="32"/>
        </w:rPr>
        <w:t>单位国有资产公开转让、公开招租信息，广泛征集竞买（租）意向人。公告期限不少于</w:t>
      </w:r>
      <w:r>
        <w:rPr>
          <w:rFonts w:ascii="Times New Roman" w:eastAsia="仿宋_GB2312" w:hAnsi="Times New Roman"/>
          <w:bCs/>
          <w:sz w:val="32"/>
          <w:szCs w:val="32"/>
        </w:rPr>
        <w:t>20</w:t>
      </w:r>
      <w:r>
        <w:rPr>
          <w:rFonts w:ascii="Times New Roman" w:eastAsia="仿宋_GB2312" w:hAnsi="Times New Roman"/>
          <w:bCs/>
          <w:sz w:val="32"/>
          <w:szCs w:val="32"/>
        </w:rPr>
        <w:t>天。</w:t>
      </w:r>
    </w:p>
    <w:p w14:paraId="23B68916"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苏州市行政事业单位国有资产公开转让、公开招租首次不成功的，委托方根据需要可</w:t>
      </w:r>
      <w:proofErr w:type="gramStart"/>
      <w:r>
        <w:rPr>
          <w:rFonts w:ascii="Times New Roman" w:eastAsia="仿宋_GB2312" w:hAnsi="Times New Roman"/>
          <w:bCs/>
          <w:sz w:val="32"/>
          <w:szCs w:val="32"/>
        </w:rPr>
        <w:t>委托产交所</w:t>
      </w:r>
      <w:proofErr w:type="gramEnd"/>
      <w:r>
        <w:rPr>
          <w:rFonts w:ascii="Times New Roman" w:eastAsia="仿宋_GB2312" w:hAnsi="Times New Roman"/>
          <w:bCs/>
          <w:sz w:val="32"/>
          <w:szCs w:val="32"/>
        </w:rPr>
        <w:t>再公告，再公告仍</w:t>
      </w:r>
      <w:proofErr w:type="gramStart"/>
      <w:r>
        <w:rPr>
          <w:rFonts w:ascii="Times New Roman" w:eastAsia="仿宋_GB2312" w:hAnsi="Times New Roman"/>
          <w:bCs/>
          <w:sz w:val="32"/>
          <w:szCs w:val="32"/>
        </w:rPr>
        <w:t>由产交所</w:t>
      </w:r>
      <w:proofErr w:type="gramEnd"/>
      <w:r>
        <w:rPr>
          <w:rFonts w:ascii="Times New Roman" w:eastAsia="仿宋_GB2312" w:hAnsi="Times New Roman"/>
          <w:bCs/>
          <w:sz w:val="32"/>
          <w:szCs w:val="32"/>
        </w:rPr>
        <w:t>通过上述渠道统一发布，期限不少于</w:t>
      </w:r>
      <w:r>
        <w:rPr>
          <w:rFonts w:ascii="Times New Roman" w:eastAsia="仿宋_GB2312" w:hAnsi="Times New Roman"/>
          <w:bCs/>
          <w:sz w:val="32"/>
          <w:szCs w:val="32"/>
        </w:rPr>
        <w:t>7</w:t>
      </w:r>
      <w:r>
        <w:rPr>
          <w:rFonts w:ascii="Times New Roman" w:eastAsia="仿宋_GB2312" w:hAnsi="Times New Roman"/>
          <w:bCs/>
          <w:sz w:val="32"/>
          <w:szCs w:val="32"/>
        </w:rPr>
        <w:t>天。</w:t>
      </w:r>
    </w:p>
    <w:p w14:paraId="2CB5DC9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3.</w:t>
      </w:r>
      <w:r>
        <w:rPr>
          <w:rFonts w:ascii="Times New Roman" w:eastAsia="仿宋_GB2312" w:hAnsi="Times New Roman"/>
          <w:bCs/>
          <w:sz w:val="32"/>
          <w:szCs w:val="32"/>
        </w:rPr>
        <w:t>公告披露的有关信息包括：</w:t>
      </w:r>
    </w:p>
    <w:p w14:paraId="57DC979F"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1</w:t>
      </w:r>
      <w:r>
        <w:rPr>
          <w:rFonts w:ascii="Times New Roman" w:eastAsia="仿宋_GB2312" w:hAnsi="Times New Roman"/>
          <w:bCs/>
          <w:sz w:val="32"/>
          <w:szCs w:val="32"/>
        </w:rPr>
        <w:t>）公开转让披露的有关信息：</w:t>
      </w:r>
    </w:p>
    <w:p w14:paraId="44B197E3"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转让标的基本情况；公告期限；其他需要公告的事项。</w:t>
      </w:r>
    </w:p>
    <w:p w14:paraId="6C1CB33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2</w:t>
      </w:r>
      <w:r>
        <w:rPr>
          <w:rFonts w:ascii="Times New Roman" w:eastAsia="仿宋_GB2312" w:hAnsi="Times New Roman"/>
          <w:bCs/>
          <w:sz w:val="32"/>
          <w:szCs w:val="32"/>
        </w:rPr>
        <w:t>）公开招租披露的有关信息：</w:t>
      </w:r>
    </w:p>
    <w:p w14:paraId="2414E17C"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招租标的基本情况；公告期限；租赁期限；其他需要公告的事项。</w:t>
      </w:r>
    </w:p>
    <w:p w14:paraId="501B200C"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（五）材料转交</w:t>
      </w:r>
    </w:p>
    <w:p w14:paraId="3BA9499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公告发布后，</w:t>
      </w:r>
      <w:proofErr w:type="gramStart"/>
      <w:r>
        <w:rPr>
          <w:rFonts w:ascii="Times New Roman" w:eastAsia="仿宋_GB2312" w:hAnsi="Times New Roman"/>
          <w:bCs/>
          <w:sz w:val="32"/>
          <w:szCs w:val="32"/>
        </w:rPr>
        <w:t>由产交所</w:t>
      </w:r>
      <w:proofErr w:type="gramEnd"/>
      <w:r>
        <w:rPr>
          <w:rFonts w:ascii="Times New Roman" w:eastAsia="仿宋_GB2312" w:hAnsi="Times New Roman"/>
          <w:bCs/>
          <w:sz w:val="32"/>
          <w:szCs w:val="32"/>
        </w:rPr>
        <w:t>将公开转让、公开招租相关材料转交给负责本次公开转让、公开招租的代理机构，并办理移交手续。</w:t>
      </w:r>
    </w:p>
    <w:p w14:paraId="68783E61"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lastRenderedPageBreak/>
        <w:t>（六）拍卖（租）、招标、电子竞价公告</w:t>
      </w:r>
    </w:p>
    <w:p w14:paraId="67FDEEFF"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负责苏州市行政事业单位国有资产公开转让、公开招租的代理机构收到</w:t>
      </w:r>
      <w:proofErr w:type="gramStart"/>
      <w:r>
        <w:rPr>
          <w:rFonts w:ascii="Times New Roman" w:eastAsia="仿宋_GB2312" w:hAnsi="Times New Roman"/>
          <w:bCs/>
          <w:sz w:val="32"/>
          <w:szCs w:val="32"/>
        </w:rPr>
        <w:t>由产交所</w:t>
      </w:r>
      <w:proofErr w:type="gramEnd"/>
      <w:r>
        <w:rPr>
          <w:rFonts w:ascii="Times New Roman" w:eastAsia="仿宋_GB2312" w:hAnsi="Times New Roman"/>
          <w:bCs/>
          <w:sz w:val="32"/>
          <w:szCs w:val="32"/>
        </w:rPr>
        <w:t>转交的相关材料后，应及时与委托方进行协调，并</w:t>
      </w:r>
      <w:proofErr w:type="gramStart"/>
      <w:r>
        <w:rPr>
          <w:rFonts w:ascii="Times New Roman" w:eastAsia="仿宋_GB2312" w:hAnsi="Times New Roman"/>
          <w:bCs/>
          <w:sz w:val="32"/>
          <w:szCs w:val="32"/>
        </w:rPr>
        <w:t>在产交所</w:t>
      </w:r>
      <w:proofErr w:type="gramEnd"/>
      <w:r>
        <w:rPr>
          <w:rFonts w:ascii="Times New Roman" w:eastAsia="仿宋_GB2312" w:hAnsi="Times New Roman"/>
          <w:bCs/>
          <w:sz w:val="32"/>
          <w:szCs w:val="32"/>
        </w:rPr>
        <w:t>信息披露公告期内通过指定的新闻媒体和网站发布拍卖（租）、招标、电子竞价公告，竞买（租）意向人报名截止日期</w:t>
      </w:r>
      <w:proofErr w:type="gramStart"/>
      <w:r>
        <w:rPr>
          <w:rFonts w:ascii="Times New Roman" w:eastAsia="仿宋_GB2312" w:hAnsi="Times New Roman"/>
          <w:bCs/>
          <w:sz w:val="32"/>
          <w:szCs w:val="32"/>
        </w:rPr>
        <w:t>与产交所</w:t>
      </w:r>
      <w:proofErr w:type="gramEnd"/>
      <w:r>
        <w:rPr>
          <w:rFonts w:ascii="Times New Roman" w:eastAsia="仿宋_GB2312" w:hAnsi="Times New Roman"/>
          <w:bCs/>
          <w:sz w:val="32"/>
          <w:szCs w:val="32"/>
        </w:rPr>
        <w:t>公告截止日期一致。拍卖（租）、招标、电子竞价公告发布前</w:t>
      </w:r>
      <w:proofErr w:type="gramStart"/>
      <w:r>
        <w:rPr>
          <w:rFonts w:ascii="Times New Roman" w:eastAsia="仿宋_GB2312" w:hAnsi="Times New Roman"/>
          <w:bCs/>
          <w:sz w:val="32"/>
          <w:szCs w:val="32"/>
        </w:rPr>
        <w:t>提交产交所</w:t>
      </w:r>
      <w:proofErr w:type="gramEnd"/>
      <w:r>
        <w:rPr>
          <w:rFonts w:ascii="Times New Roman" w:eastAsia="仿宋_GB2312" w:hAnsi="Times New Roman"/>
          <w:bCs/>
          <w:sz w:val="32"/>
          <w:szCs w:val="32"/>
        </w:rPr>
        <w:t>备案。</w:t>
      </w:r>
    </w:p>
    <w:p w14:paraId="13C68BB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代理机构发布公开拍卖（租）、招标、电子</w:t>
      </w:r>
      <w:proofErr w:type="gramStart"/>
      <w:r>
        <w:rPr>
          <w:rFonts w:ascii="Times New Roman" w:eastAsia="仿宋_GB2312" w:hAnsi="Times New Roman"/>
          <w:bCs/>
          <w:sz w:val="32"/>
          <w:szCs w:val="32"/>
        </w:rPr>
        <w:t>竞价再</w:t>
      </w:r>
      <w:proofErr w:type="gramEnd"/>
      <w:r>
        <w:rPr>
          <w:rFonts w:ascii="Times New Roman" w:eastAsia="仿宋_GB2312" w:hAnsi="Times New Roman"/>
          <w:bCs/>
          <w:sz w:val="32"/>
          <w:szCs w:val="32"/>
        </w:rPr>
        <w:t>公告，</w:t>
      </w:r>
      <w:r>
        <w:rPr>
          <w:rFonts w:ascii="Times New Roman" w:eastAsia="仿宋_GB2312" w:hAnsi="Times New Roman"/>
          <w:bCs/>
          <w:sz w:val="32"/>
          <w:szCs w:val="32"/>
        </w:rPr>
        <w:t>应</w:t>
      </w:r>
      <w:proofErr w:type="gramStart"/>
      <w:r>
        <w:rPr>
          <w:rFonts w:ascii="Times New Roman" w:eastAsia="仿宋_GB2312" w:hAnsi="Times New Roman"/>
          <w:bCs/>
          <w:sz w:val="32"/>
          <w:szCs w:val="32"/>
        </w:rPr>
        <w:t>在产交所</w:t>
      </w:r>
      <w:proofErr w:type="gramEnd"/>
      <w:r>
        <w:rPr>
          <w:rFonts w:ascii="Times New Roman" w:eastAsia="仿宋_GB2312" w:hAnsi="Times New Roman"/>
          <w:bCs/>
          <w:sz w:val="32"/>
          <w:szCs w:val="32"/>
        </w:rPr>
        <w:t>再公告发布后进行。</w:t>
      </w:r>
    </w:p>
    <w:p w14:paraId="42EAFEF1"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3.</w:t>
      </w:r>
      <w:r>
        <w:rPr>
          <w:rFonts w:ascii="Times New Roman" w:eastAsia="仿宋_GB2312" w:hAnsi="Times New Roman"/>
          <w:bCs/>
          <w:sz w:val="32"/>
          <w:szCs w:val="32"/>
        </w:rPr>
        <w:t>拍卖（租）、招标、电子竞价公告披露的有关信息包括：</w:t>
      </w:r>
    </w:p>
    <w:p w14:paraId="4C43290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1</w:t>
      </w:r>
      <w:r>
        <w:rPr>
          <w:rFonts w:ascii="Times New Roman" w:eastAsia="仿宋_GB2312" w:hAnsi="Times New Roman"/>
          <w:bCs/>
          <w:sz w:val="32"/>
          <w:szCs w:val="32"/>
        </w:rPr>
        <w:t>）拍卖（租）公告：</w:t>
      </w:r>
    </w:p>
    <w:p w14:paraId="47891A2D"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拍卖（租）时间、地点；拍卖（租）标的基本情况；竞买（租）意向人报名时间、地点；竞买（租）意向人报名条件；注意事项；其他需要公告的事项。</w:t>
      </w:r>
    </w:p>
    <w:p w14:paraId="71BE1220"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2</w:t>
      </w:r>
      <w:r>
        <w:rPr>
          <w:rFonts w:ascii="Times New Roman" w:eastAsia="仿宋_GB2312" w:hAnsi="Times New Roman"/>
          <w:bCs/>
          <w:sz w:val="32"/>
          <w:szCs w:val="32"/>
        </w:rPr>
        <w:t>）招标公告：</w:t>
      </w:r>
    </w:p>
    <w:p w14:paraId="23CA5767"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招标人的名称；招标内容；投标人报名时间、地点；投标人报名条件；招标文件发售时间、地点；开标时间、地点；其他需要公告的事项。</w:t>
      </w:r>
    </w:p>
    <w:p w14:paraId="2487D4F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3</w:t>
      </w:r>
      <w:r>
        <w:rPr>
          <w:rFonts w:ascii="Times New Roman" w:eastAsia="仿宋_GB2312" w:hAnsi="Times New Roman"/>
          <w:bCs/>
          <w:sz w:val="32"/>
          <w:szCs w:val="32"/>
        </w:rPr>
        <w:t>）电子竞价公告：</w:t>
      </w:r>
    </w:p>
    <w:p w14:paraId="0A022409"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电子竞价标的基本情况；电子竞价报名时间、地点；竞买（租）意向人报名条件；注意事项；其他需公告事项。</w:t>
      </w:r>
    </w:p>
    <w:p w14:paraId="0F2D1D01"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w:t>
      </w:r>
      <w:r>
        <w:rPr>
          <w:rFonts w:ascii="Times New Roman" w:eastAsia="楷体_GB2312" w:hAnsi="Times New Roman"/>
          <w:bCs/>
          <w:sz w:val="32"/>
          <w:szCs w:val="32"/>
        </w:rPr>
        <w:t>七）竞买（租）意向人报名</w:t>
      </w:r>
    </w:p>
    <w:p w14:paraId="50BE5786"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lastRenderedPageBreak/>
        <w:t>竞买（租）意向人根据公告要求，到具体负责苏州市行政事业单位国有资产公开转让、公开招租的代理机构办理报名手续，并按照上述机构要求提交相关材料。</w:t>
      </w:r>
    </w:p>
    <w:p w14:paraId="3130974F"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（八）成交签约</w:t>
      </w:r>
    </w:p>
    <w:p w14:paraId="30296D3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苏州市行政事业单位国有资产公开转让、公开招租成交后</w:t>
      </w:r>
      <w:r>
        <w:rPr>
          <w:rFonts w:ascii="Times New Roman" w:eastAsia="仿宋_GB2312" w:hAnsi="Times New Roman"/>
          <w:bCs/>
          <w:sz w:val="32"/>
          <w:szCs w:val="32"/>
        </w:rPr>
        <w:t>,</w:t>
      </w:r>
      <w:r>
        <w:rPr>
          <w:rFonts w:ascii="Times New Roman" w:eastAsia="仿宋_GB2312" w:hAnsi="Times New Roman"/>
          <w:bCs/>
          <w:sz w:val="32"/>
          <w:szCs w:val="32"/>
        </w:rPr>
        <w:t>代理机构应于书面方式将成交情况</w:t>
      </w:r>
      <w:proofErr w:type="gramStart"/>
      <w:r>
        <w:rPr>
          <w:rFonts w:ascii="Times New Roman" w:eastAsia="仿宋_GB2312" w:hAnsi="Times New Roman"/>
          <w:bCs/>
          <w:sz w:val="32"/>
          <w:szCs w:val="32"/>
        </w:rPr>
        <w:t>致函产交所</w:t>
      </w:r>
      <w:proofErr w:type="gramEnd"/>
      <w:r>
        <w:rPr>
          <w:rFonts w:ascii="Times New Roman" w:eastAsia="仿宋_GB2312" w:hAnsi="Times New Roman"/>
          <w:bCs/>
          <w:sz w:val="32"/>
          <w:szCs w:val="32"/>
        </w:rPr>
        <w:t>。</w:t>
      </w:r>
    </w:p>
    <w:p w14:paraId="404ED32F"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苏州市行政事业单位国有资产公开转让成交后，转让双方必须按约定签订《转让合同》；苏州市行政事业单位国有资产公开招租成交后，租赁双方必须按约定签订《租赁合同》。</w:t>
      </w:r>
    </w:p>
    <w:p w14:paraId="2B08788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（九）转让价款、首期租金支付</w:t>
      </w:r>
    </w:p>
    <w:p w14:paraId="7F03E32C"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苏州市行政事业单位国有资产公开转让成交签约后，转让价款按合同约定支付。</w:t>
      </w:r>
    </w:p>
    <w:p w14:paraId="532F07E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苏州市行政事业单位国有资产公开招租成交签约后，首期租金按合同约定向代理机构指定</w:t>
      </w:r>
      <w:proofErr w:type="gramStart"/>
      <w:r>
        <w:rPr>
          <w:rFonts w:ascii="Times New Roman" w:eastAsia="仿宋_GB2312" w:hAnsi="Times New Roman"/>
          <w:bCs/>
          <w:sz w:val="32"/>
          <w:szCs w:val="32"/>
        </w:rPr>
        <w:t>帐户</w:t>
      </w:r>
      <w:proofErr w:type="gramEnd"/>
      <w:r>
        <w:rPr>
          <w:rFonts w:ascii="Times New Roman" w:eastAsia="仿宋_GB2312" w:hAnsi="Times New Roman"/>
          <w:bCs/>
          <w:sz w:val="32"/>
          <w:szCs w:val="32"/>
        </w:rPr>
        <w:t>支付，以后各期租金按租赁双方签订的《租赁合同》中的约定时间直接向委托</w:t>
      </w:r>
      <w:proofErr w:type="gramStart"/>
      <w:r>
        <w:rPr>
          <w:rFonts w:ascii="Times New Roman" w:eastAsia="仿宋_GB2312" w:hAnsi="Times New Roman"/>
          <w:bCs/>
          <w:sz w:val="32"/>
          <w:szCs w:val="32"/>
        </w:rPr>
        <w:t>方预算</w:t>
      </w:r>
      <w:proofErr w:type="gramEnd"/>
      <w:r>
        <w:rPr>
          <w:rFonts w:ascii="Times New Roman" w:eastAsia="仿宋_GB2312" w:hAnsi="Times New Roman"/>
          <w:bCs/>
          <w:sz w:val="32"/>
          <w:szCs w:val="32"/>
        </w:rPr>
        <w:t>外资金专户支付。（履约保证金自</w:t>
      </w:r>
      <w:r>
        <w:rPr>
          <w:rFonts w:ascii="Times New Roman" w:eastAsia="仿宋_GB2312" w:hAnsi="Times New Roman"/>
          <w:bCs/>
          <w:sz w:val="32"/>
          <w:szCs w:val="32"/>
        </w:rPr>
        <w:t>2018</w:t>
      </w:r>
      <w:r>
        <w:rPr>
          <w:rFonts w:ascii="Times New Roman" w:eastAsia="仿宋_GB2312" w:hAnsi="Times New Roman"/>
          <w:bCs/>
          <w:sz w:val="32"/>
          <w:szCs w:val="32"/>
        </w:rPr>
        <w:t>年</w:t>
      </w:r>
      <w:r>
        <w:rPr>
          <w:rFonts w:ascii="Times New Roman" w:eastAsia="仿宋_GB2312" w:hAnsi="Times New Roman"/>
          <w:bCs/>
          <w:sz w:val="32"/>
          <w:szCs w:val="32"/>
        </w:rPr>
        <w:t>12</w:t>
      </w:r>
      <w:r>
        <w:rPr>
          <w:rFonts w:ascii="Times New Roman" w:eastAsia="仿宋_GB2312" w:hAnsi="Times New Roman"/>
          <w:bCs/>
          <w:sz w:val="32"/>
          <w:szCs w:val="32"/>
        </w:rPr>
        <w:t>月起，应财政局资产处及票据管理中心的新要</w:t>
      </w:r>
      <w:r>
        <w:rPr>
          <w:rFonts w:ascii="Times New Roman" w:eastAsia="仿宋_GB2312" w:hAnsi="Times New Roman"/>
          <w:bCs/>
          <w:sz w:val="32"/>
          <w:szCs w:val="32"/>
        </w:rPr>
        <w:t>求，不再由本中心收取并出具相关票据，由出租方直接收取。）</w:t>
      </w:r>
    </w:p>
    <w:p w14:paraId="4E4FA2CE"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3.</w:t>
      </w:r>
      <w:r>
        <w:rPr>
          <w:rFonts w:ascii="Times New Roman" w:eastAsia="仿宋_GB2312" w:hAnsi="Times New Roman"/>
          <w:bCs/>
          <w:sz w:val="32"/>
          <w:szCs w:val="32"/>
        </w:rPr>
        <w:t>公开转让、公开招租过程中涉及的各项税费，先由代理机构垫付，后凭发票</w:t>
      </w:r>
      <w:proofErr w:type="gramStart"/>
      <w:r>
        <w:rPr>
          <w:rFonts w:ascii="Times New Roman" w:eastAsia="仿宋_GB2312" w:hAnsi="Times New Roman"/>
          <w:bCs/>
          <w:sz w:val="32"/>
          <w:szCs w:val="32"/>
        </w:rPr>
        <w:t>到产交所</w:t>
      </w:r>
      <w:proofErr w:type="gramEnd"/>
      <w:r>
        <w:rPr>
          <w:rFonts w:ascii="Times New Roman" w:eastAsia="仿宋_GB2312" w:hAnsi="Times New Roman"/>
          <w:bCs/>
          <w:sz w:val="32"/>
          <w:szCs w:val="32"/>
        </w:rPr>
        <w:t>从转让价款、首期租金中支付。</w:t>
      </w:r>
    </w:p>
    <w:p w14:paraId="602589E8"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4.</w:t>
      </w:r>
      <w:r>
        <w:rPr>
          <w:rFonts w:ascii="Times New Roman" w:eastAsia="仿宋_GB2312" w:hAnsi="Times New Roman"/>
          <w:bCs/>
          <w:sz w:val="32"/>
          <w:szCs w:val="32"/>
        </w:rPr>
        <w:t>转让价款、首期租金统一以人民币结算。</w:t>
      </w:r>
    </w:p>
    <w:p w14:paraId="1B2877A7"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（十）产权交割、房屋移交</w:t>
      </w:r>
    </w:p>
    <w:p w14:paraId="7A830A7F"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lastRenderedPageBreak/>
        <w:t>1.</w:t>
      </w:r>
      <w:r>
        <w:rPr>
          <w:rFonts w:ascii="Times New Roman" w:eastAsia="仿宋_GB2312" w:hAnsi="Times New Roman"/>
          <w:bCs/>
          <w:sz w:val="32"/>
          <w:szCs w:val="32"/>
        </w:rPr>
        <w:t>苏州市行政事业单位国有资产协议转让成交签约后，受让方付清转让价款后，转让方应在收到付款之日</w:t>
      </w:r>
      <w:proofErr w:type="gramStart"/>
      <w:r>
        <w:rPr>
          <w:rFonts w:ascii="Times New Roman" w:eastAsia="仿宋_GB2312" w:hAnsi="Times New Roman"/>
          <w:bCs/>
          <w:sz w:val="32"/>
          <w:szCs w:val="32"/>
        </w:rPr>
        <w:t>起办理</w:t>
      </w:r>
      <w:proofErr w:type="gramEnd"/>
      <w:r>
        <w:rPr>
          <w:rFonts w:ascii="Times New Roman" w:eastAsia="仿宋_GB2312" w:hAnsi="Times New Roman"/>
          <w:bCs/>
          <w:sz w:val="32"/>
          <w:szCs w:val="32"/>
        </w:rPr>
        <w:t>产权交割手续，在产权转让合同约定的期限内交割完毕。</w:t>
      </w:r>
    </w:p>
    <w:p w14:paraId="1036994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bCs/>
          <w:sz w:val="32"/>
          <w:szCs w:val="32"/>
        </w:rPr>
        <w:t>苏州市行政事业单位国有资产协议租赁成交签约后，出租方应按《租赁合同》中的约定，办理好出租资产及配套设施、设备的移交手续。</w:t>
      </w:r>
    </w:p>
    <w:p w14:paraId="19A23AD7"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（十一）</w:t>
      </w:r>
      <w:proofErr w:type="gramStart"/>
      <w:r>
        <w:rPr>
          <w:rFonts w:ascii="Times New Roman" w:eastAsia="楷体_GB2312" w:hAnsi="Times New Roman"/>
          <w:bCs/>
          <w:sz w:val="32"/>
          <w:szCs w:val="32"/>
        </w:rPr>
        <w:t>鉴证</w:t>
      </w:r>
      <w:proofErr w:type="gramEnd"/>
    </w:p>
    <w:p w14:paraId="7FB816FA"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bCs/>
          <w:sz w:val="32"/>
          <w:szCs w:val="32"/>
        </w:rPr>
        <w:t>苏州市行政事业单位国有资产公开转让、公开招租成交签约后</w:t>
      </w:r>
      <w:r>
        <w:rPr>
          <w:rFonts w:ascii="Times New Roman" w:eastAsia="仿宋_GB2312" w:hAnsi="Times New Roman"/>
          <w:bCs/>
          <w:sz w:val="32"/>
          <w:szCs w:val="32"/>
        </w:rPr>
        <w:t>,</w:t>
      </w:r>
      <w:r>
        <w:rPr>
          <w:rFonts w:ascii="Times New Roman" w:eastAsia="仿宋_GB2312" w:hAnsi="Times New Roman"/>
          <w:bCs/>
          <w:sz w:val="32"/>
          <w:szCs w:val="32"/>
        </w:rPr>
        <w:t>代理机构应于转让价款、首期租金及履约保证金到帐之日起五个工作日内及时整理相关材料</w:t>
      </w:r>
      <w:proofErr w:type="gramStart"/>
      <w:r>
        <w:rPr>
          <w:rFonts w:ascii="Times New Roman" w:eastAsia="仿宋_GB2312" w:hAnsi="Times New Roman"/>
          <w:bCs/>
          <w:sz w:val="32"/>
          <w:szCs w:val="32"/>
        </w:rPr>
        <w:t>到产交所</w:t>
      </w:r>
      <w:proofErr w:type="gramEnd"/>
      <w:r>
        <w:rPr>
          <w:rFonts w:ascii="Times New Roman" w:eastAsia="仿宋_GB2312" w:hAnsi="Times New Roman"/>
          <w:bCs/>
          <w:sz w:val="32"/>
          <w:szCs w:val="32"/>
        </w:rPr>
        <w:t>。</w:t>
      </w:r>
    </w:p>
    <w:p w14:paraId="545682F5"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所需提交相关材料：</w:t>
      </w:r>
    </w:p>
    <w:p w14:paraId="15EAE0E0"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1</w:t>
      </w:r>
      <w:r>
        <w:rPr>
          <w:rFonts w:ascii="Times New Roman" w:eastAsia="仿宋_GB2312" w:hAnsi="Times New Roman"/>
          <w:bCs/>
          <w:sz w:val="32"/>
          <w:szCs w:val="32"/>
        </w:rPr>
        <w:t>）拍卖机构：</w:t>
      </w:r>
    </w:p>
    <w:p w14:paraId="6EC1AC1E"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拍卖机构通过媒体发布的《拍卖（租）公告》；《拍卖（租）清单》；《拍卖（租）须知》；《拍卖会特别约定》；《竞买（租）人登记表》；《拍卖（租）记录》；《江苏省拍卖成交确认书》；《转让合同》或《租赁合同》；出租方已收取履约保证金的证明；买受人或承租人企业法人营业执照、组织机构代码证或自然人居民身份证；先前</w:t>
      </w:r>
      <w:proofErr w:type="gramStart"/>
      <w:r>
        <w:rPr>
          <w:rFonts w:ascii="Times New Roman" w:eastAsia="仿宋_GB2312" w:hAnsi="Times New Roman"/>
          <w:bCs/>
          <w:sz w:val="32"/>
          <w:szCs w:val="32"/>
        </w:rPr>
        <w:t>由产交所</w:t>
      </w:r>
      <w:proofErr w:type="gramEnd"/>
      <w:r>
        <w:rPr>
          <w:rFonts w:ascii="Times New Roman" w:eastAsia="仿宋_GB2312" w:hAnsi="Times New Roman"/>
          <w:bCs/>
          <w:sz w:val="32"/>
          <w:szCs w:val="32"/>
        </w:rPr>
        <w:t>转给代理机构的材料；其他需要提交的材料。</w:t>
      </w:r>
    </w:p>
    <w:p w14:paraId="16F4E453"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2</w:t>
      </w:r>
      <w:r>
        <w:rPr>
          <w:rFonts w:ascii="Times New Roman" w:eastAsia="仿宋_GB2312" w:hAnsi="Times New Roman"/>
          <w:bCs/>
          <w:sz w:val="32"/>
          <w:szCs w:val="32"/>
        </w:rPr>
        <w:t>）招标机构：</w:t>
      </w:r>
    </w:p>
    <w:p w14:paraId="4BE80D8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招投标机构通过媒体发布的《招标公告》；投标人《报名申请表》；《投标邀请函》；《投标确认函》；《投标人领取</w:t>
      </w:r>
      <w:r>
        <w:rPr>
          <w:rFonts w:ascii="Times New Roman" w:eastAsia="仿宋_GB2312" w:hAnsi="Times New Roman"/>
          <w:bCs/>
          <w:sz w:val="32"/>
          <w:szCs w:val="32"/>
        </w:rPr>
        <w:lastRenderedPageBreak/>
        <w:t>招标文件签证单》；《招标文件》；《开标会签到单》；《公开招标开标报价记录表》；《公开招标评审记录表》；《评委意见汇总表》；《公开招标评标结果登记表》；《公开招标结果公示》；《中标公告》；《公证书》；《转让合同》或《租赁合同》；《评审委员会人员名单》；出租方已收取履约保证金的证明；中标人企业法人营业执照、组织机构代码证或自然人居民身份证；先前</w:t>
      </w:r>
      <w:proofErr w:type="gramStart"/>
      <w:r>
        <w:rPr>
          <w:rFonts w:ascii="Times New Roman" w:eastAsia="仿宋_GB2312" w:hAnsi="Times New Roman"/>
          <w:bCs/>
          <w:sz w:val="32"/>
          <w:szCs w:val="32"/>
        </w:rPr>
        <w:t>由产交</w:t>
      </w:r>
      <w:r>
        <w:rPr>
          <w:rFonts w:ascii="Times New Roman" w:eastAsia="仿宋_GB2312" w:hAnsi="Times New Roman"/>
          <w:bCs/>
          <w:sz w:val="32"/>
          <w:szCs w:val="32"/>
        </w:rPr>
        <w:t>所</w:t>
      </w:r>
      <w:proofErr w:type="gramEnd"/>
      <w:r>
        <w:rPr>
          <w:rFonts w:ascii="Times New Roman" w:eastAsia="仿宋_GB2312" w:hAnsi="Times New Roman"/>
          <w:bCs/>
          <w:sz w:val="32"/>
          <w:szCs w:val="32"/>
        </w:rPr>
        <w:t>转给代理机构的材料；其他需要提交的材料。</w:t>
      </w:r>
    </w:p>
    <w:p w14:paraId="205B0766"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w:t>
      </w:r>
      <w:r>
        <w:rPr>
          <w:rFonts w:ascii="Times New Roman" w:eastAsia="仿宋_GB2312" w:hAnsi="Times New Roman"/>
          <w:bCs/>
          <w:sz w:val="32"/>
          <w:szCs w:val="32"/>
        </w:rPr>
        <w:t>3</w:t>
      </w:r>
      <w:r>
        <w:rPr>
          <w:rFonts w:ascii="Times New Roman" w:eastAsia="仿宋_GB2312" w:hAnsi="Times New Roman"/>
          <w:bCs/>
          <w:sz w:val="32"/>
          <w:szCs w:val="32"/>
        </w:rPr>
        <w:t>）电子竞价机构：</w:t>
      </w:r>
    </w:p>
    <w:p w14:paraId="5F379F5B"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竞买（租）意向人报名登记表；竞买（租）意向人企业法人营业执照、组织机构代码证或自然人居民身份证；电子竞价须知；电子竞价结果通知书；电子竞价情况汇总；电子竞价记录一览表；《转让合同》或《租赁合同》；出租方已收取履约保证金的证明；其他需提交的材料。</w:t>
      </w:r>
    </w:p>
    <w:p w14:paraId="73E954F3"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2.</w:t>
      </w:r>
      <w:proofErr w:type="gramStart"/>
      <w:r>
        <w:rPr>
          <w:rFonts w:ascii="Times New Roman" w:eastAsia="仿宋_GB2312" w:hAnsi="Times New Roman"/>
          <w:bCs/>
          <w:sz w:val="32"/>
          <w:szCs w:val="32"/>
        </w:rPr>
        <w:t>产交所</w:t>
      </w:r>
      <w:proofErr w:type="gramEnd"/>
      <w:r>
        <w:rPr>
          <w:rFonts w:ascii="Times New Roman" w:eastAsia="仿宋_GB2312" w:hAnsi="Times New Roman"/>
          <w:bCs/>
          <w:sz w:val="32"/>
          <w:szCs w:val="32"/>
        </w:rPr>
        <w:t>对苏州市行政事业单位国有资产公开转让、公开招租行为进行</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，并按规定编制《</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报告书》。</w:t>
      </w:r>
    </w:p>
    <w:p w14:paraId="596CE7E2"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r>
        <w:rPr>
          <w:rFonts w:ascii="Times New Roman" w:eastAsia="仿宋_GB2312" w:hAnsi="Times New Roman"/>
          <w:bCs/>
          <w:sz w:val="32"/>
          <w:szCs w:val="32"/>
        </w:rPr>
        <w:t>3.</w:t>
      </w:r>
      <w:r>
        <w:rPr>
          <w:rFonts w:ascii="Times New Roman" w:eastAsia="仿宋_GB2312" w:hAnsi="Times New Roman"/>
          <w:bCs/>
          <w:sz w:val="32"/>
          <w:szCs w:val="32"/>
        </w:rPr>
        <w:t>全部转让价款、首期租金</w:t>
      </w:r>
      <w:proofErr w:type="gramStart"/>
      <w:r>
        <w:rPr>
          <w:rFonts w:ascii="Times New Roman" w:eastAsia="仿宋_GB2312" w:hAnsi="Times New Roman"/>
          <w:bCs/>
          <w:sz w:val="32"/>
          <w:szCs w:val="32"/>
        </w:rPr>
        <w:t>到达产交所</w:t>
      </w:r>
      <w:proofErr w:type="gramEnd"/>
      <w:r>
        <w:rPr>
          <w:rFonts w:ascii="Times New Roman" w:eastAsia="仿宋_GB2312" w:hAnsi="Times New Roman"/>
          <w:bCs/>
          <w:sz w:val="32"/>
          <w:szCs w:val="32"/>
        </w:rPr>
        <w:t>指定</w:t>
      </w:r>
      <w:proofErr w:type="gramStart"/>
      <w:r>
        <w:rPr>
          <w:rFonts w:ascii="Times New Roman" w:eastAsia="仿宋_GB2312" w:hAnsi="Times New Roman"/>
          <w:bCs/>
          <w:sz w:val="32"/>
          <w:szCs w:val="32"/>
        </w:rPr>
        <w:t>帐户</w:t>
      </w:r>
      <w:proofErr w:type="gramEnd"/>
      <w:r>
        <w:rPr>
          <w:rFonts w:ascii="Times New Roman" w:eastAsia="仿宋_GB2312" w:hAnsi="Times New Roman"/>
          <w:bCs/>
          <w:sz w:val="32"/>
          <w:szCs w:val="32"/>
        </w:rPr>
        <w:t>,</w:t>
      </w:r>
      <w:proofErr w:type="gramStart"/>
      <w:r>
        <w:rPr>
          <w:rFonts w:ascii="Times New Roman" w:eastAsia="仿宋_GB2312" w:hAnsi="Times New Roman"/>
          <w:bCs/>
          <w:sz w:val="32"/>
          <w:szCs w:val="32"/>
        </w:rPr>
        <w:t>产交所</w:t>
      </w:r>
      <w:proofErr w:type="gramEnd"/>
      <w:r>
        <w:rPr>
          <w:rFonts w:ascii="Times New Roman" w:eastAsia="仿宋_GB2312" w:hAnsi="Times New Roman"/>
          <w:bCs/>
          <w:sz w:val="32"/>
          <w:szCs w:val="32"/>
        </w:rPr>
        <w:t>根据上述所列材料在</w:t>
      </w:r>
      <w:r>
        <w:rPr>
          <w:rFonts w:ascii="Times New Roman" w:eastAsia="仿宋_GB2312" w:hAnsi="Times New Roman"/>
          <w:bCs/>
          <w:sz w:val="32"/>
          <w:szCs w:val="32"/>
        </w:rPr>
        <w:t>5</w:t>
      </w:r>
      <w:r>
        <w:rPr>
          <w:rFonts w:ascii="Times New Roman" w:eastAsia="仿宋_GB2312" w:hAnsi="Times New Roman"/>
          <w:bCs/>
          <w:sz w:val="32"/>
          <w:szCs w:val="32"/>
        </w:rPr>
        <w:t>个工作日内向产权转让双方、租赁双方出具《</w:t>
      </w:r>
      <w:proofErr w:type="gramStart"/>
      <w:r>
        <w:rPr>
          <w:rFonts w:ascii="Times New Roman" w:eastAsia="仿宋_GB2312" w:hAnsi="Times New Roman"/>
          <w:bCs/>
          <w:sz w:val="32"/>
          <w:szCs w:val="32"/>
        </w:rPr>
        <w:t>鉴证</w:t>
      </w:r>
      <w:proofErr w:type="gramEnd"/>
      <w:r>
        <w:rPr>
          <w:rFonts w:ascii="Times New Roman" w:eastAsia="仿宋_GB2312" w:hAnsi="Times New Roman"/>
          <w:bCs/>
          <w:sz w:val="32"/>
          <w:szCs w:val="32"/>
        </w:rPr>
        <w:t>报告书》，并报市财政局备案。</w:t>
      </w:r>
    </w:p>
    <w:p w14:paraId="4208C1D0"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楷体_GB2312" w:hAnsi="Times New Roman"/>
          <w:bCs/>
          <w:sz w:val="32"/>
          <w:szCs w:val="32"/>
        </w:rPr>
      </w:pPr>
      <w:r>
        <w:rPr>
          <w:rFonts w:ascii="Times New Roman" w:eastAsia="楷体_GB2312" w:hAnsi="Times New Roman"/>
          <w:bCs/>
          <w:sz w:val="32"/>
          <w:szCs w:val="32"/>
        </w:rPr>
        <w:t>（十二）报告</w:t>
      </w:r>
    </w:p>
    <w:p w14:paraId="650013F0" w14:textId="77777777" w:rsidR="00797294" w:rsidRDefault="00E54922">
      <w:pPr>
        <w:pStyle w:val="ac"/>
        <w:overflowPunct w:val="0"/>
        <w:adjustRightInd w:val="0"/>
        <w:snapToGrid w:val="0"/>
        <w:spacing w:beforeAutospacing="0" w:afterAutospacing="0" w:line="560" w:lineRule="exact"/>
        <w:ind w:firstLineChars="200" w:firstLine="640"/>
        <w:jc w:val="both"/>
        <w:rPr>
          <w:rFonts w:ascii="Times New Roman" w:eastAsia="仿宋_GB2312" w:hAnsi="Times New Roman"/>
          <w:bCs/>
          <w:sz w:val="32"/>
          <w:szCs w:val="32"/>
        </w:rPr>
      </w:pPr>
      <w:proofErr w:type="gramStart"/>
      <w:r>
        <w:rPr>
          <w:rFonts w:ascii="Times New Roman" w:eastAsia="仿宋_GB2312" w:hAnsi="Times New Roman"/>
          <w:bCs/>
          <w:sz w:val="32"/>
          <w:szCs w:val="32"/>
        </w:rPr>
        <w:t>产交所</w:t>
      </w:r>
      <w:proofErr w:type="gramEnd"/>
      <w:r>
        <w:rPr>
          <w:rFonts w:ascii="Times New Roman" w:eastAsia="仿宋_GB2312" w:hAnsi="Times New Roman"/>
          <w:bCs/>
          <w:sz w:val="32"/>
          <w:szCs w:val="32"/>
        </w:rPr>
        <w:t>定期向上级业务部门汇总、报告苏州市行政事业单位国有资产公开转让、公开招租情况，并按要求划转资金。</w:t>
      </w:r>
    </w:p>
    <w:p w14:paraId="4F09D40D" w14:textId="77777777" w:rsidR="00797294" w:rsidRDefault="00E54922">
      <w:pPr>
        <w:pStyle w:val="ac"/>
        <w:overflowPunct w:val="0"/>
        <w:adjustRightInd w:val="0"/>
        <w:snapToGrid w:val="0"/>
        <w:spacing w:beforeAutospacing="0" w:afterAutospacing="0" w:line="560" w:lineRule="exact"/>
        <w:ind w:firstLineChars="200" w:firstLine="640"/>
        <w:jc w:val="both"/>
      </w:pPr>
      <w:r>
        <w:rPr>
          <w:rFonts w:ascii="Times New Roman" w:eastAsia="楷体_GB2312" w:hAnsi="Times New Roman"/>
          <w:bCs/>
          <w:sz w:val="32"/>
          <w:szCs w:val="32"/>
        </w:rPr>
        <w:lastRenderedPageBreak/>
        <w:t>（十三）苏州市各区、县（市）行政事业单位国有资产转让和租赁参照本操作规程执行。</w:t>
      </w:r>
      <w:r>
        <w:rPr>
          <w:rFonts w:eastAsia="仿宋_GB2312"/>
          <w:sz w:val="32"/>
          <w:szCs w:val="32"/>
        </w:rPr>
        <w:br w:type="page"/>
      </w:r>
    </w:p>
    <w:p w14:paraId="4718C5D9" w14:textId="77777777" w:rsidR="00797294" w:rsidRDefault="00E54922">
      <w:pPr>
        <w:ind w:firstLineChars="0" w:firstLine="0"/>
      </w:pPr>
      <w:r>
        <w:rPr>
          <w:noProof/>
        </w:rPr>
        <w:lastRenderedPageBreak/>
        <w:drawing>
          <wp:anchor distT="0" distB="0" distL="114300" distR="114300" simplePos="0" relativeHeight="251665408" behindDoc="0" locked="0" layoutInCell="1" allowOverlap="1" wp14:anchorId="06A6BEBB" wp14:editId="45EFC2B5">
            <wp:simplePos x="0" y="0"/>
            <wp:positionH relativeFrom="column">
              <wp:posOffset>-543560</wp:posOffset>
            </wp:positionH>
            <wp:positionV relativeFrom="paragraph">
              <wp:posOffset>106045</wp:posOffset>
            </wp:positionV>
            <wp:extent cx="6686550" cy="5676900"/>
            <wp:effectExtent l="0" t="0" r="0" b="0"/>
            <wp:wrapTopAndBottom/>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39" r:link="rId40"/>
                    <a:stretch>
                      <a:fillRect/>
                    </a:stretch>
                  </pic:blipFill>
                  <pic:spPr>
                    <a:xfrm>
                      <a:off x="0" y="0"/>
                      <a:ext cx="6686550" cy="5676900"/>
                    </a:xfrm>
                    <a:prstGeom prst="rect">
                      <a:avLst/>
                    </a:prstGeom>
                    <a:noFill/>
                    <a:ln w="9525">
                      <a:noFill/>
                      <a:miter/>
                    </a:ln>
                  </pic:spPr>
                </pic:pic>
              </a:graphicData>
            </a:graphic>
          </wp:anchor>
        </w:drawing>
      </w:r>
    </w:p>
    <w:p w14:paraId="1C6AE87B" w14:textId="77777777" w:rsidR="00797294" w:rsidRDefault="00797294">
      <w:pPr>
        <w:ind w:firstLineChars="0" w:firstLine="0"/>
      </w:pPr>
    </w:p>
    <w:p w14:paraId="4C657792" w14:textId="77777777" w:rsidR="00797294" w:rsidRDefault="00797294">
      <w:pPr>
        <w:ind w:firstLineChars="0" w:firstLine="0"/>
      </w:pPr>
    </w:p>
    <w:p w14:paraId="6BA9016A" w14:textId="77777777" w:rsidR="00797294" w:rsidRDefault="00797294">
      <w:pPr>
        <w:ind w:firstLineChars="0" w:firstLine="0"/>
      </w:pPr>
    </w:p>
    <w:p w14:paraId="4DA8367E" w14:textId="77777777" w:rsidR="00797294" w:rsidRDefault="00797294">
      <w:pPr>
        <w:ind w:firstLineChars="0" w:firstLine="0"/>
      </w:pPr>
    </w:p>
    <w:p w14:paraId="493F6AB2" w14:textId="77777777" w:rsidR="00797294" w:rsidRDefault="00797294">
      <w:pPr>
        <w:ind w:firstLineChars="0" w:firstLine="0"/>
      </w:pPr>
    </w:p>
    <w:p w14:paraId="20ED1039" w14:textId="77777777" w:rsidR="00797294" w:rsidRDefault="00E54922">
      <w:pPr>
        <w:pStyle w:val="2"/>
        <w:ind w:firstLine="640"/>
      </w:pPr>
      <w:bookmarkStart w:id="35" w:name="_Toc28081"/>
      <w:r>
        <w:rPr>
          <w:rFonts w:hint="eastAsia"/>
        </w:rPr>
        <w:lastRenderedPageBreak/>
        <w:t>三、企业国有产权转让</w:t>
      </w:r>
      <w:bookmarkEnd w:id="35"/>
    </w:p>
    <w:p w14:paraId="41942137" w14:textId="77777777" w:rsidR="00797294" w:rsidRDefault="00797294">
      <w:pPr>
        <w:ind w:firstLineChars="0" w:firstLine="0"/>
      </w:pPr>
    </w:p>
    <w:p w14:paraId="6ACB11E5" w14:textId="77777777" w:rsidR="00797294" w:rsidRDefault="00E54922">
      <w:pPr>
        <w:pStyle w:val="1"/>
        <w:rPr>
          <w:rFonts w:hint="default"/>
        </w:rPr>
      </w:pPr>
      <w:bookmarkStart w:id="36" w:name="_Toc16289"/>
      <w:r>
        <w:rPr>
          <w:rFonts w:hint="default"/>
        </w:rPr>
        <w:t>苏州市公共资源交易中心企业国有产权</w:t>
      </w:r>
      <w:bookmarkEnd w:id="36"/>
    </w:p>
    <w:p w14:paraId="0B7A7302" w14:textId="77777777" w:rsidR="00797294" w:rsidRDefault="00E54922">
      <w:pPr>
        <w:pStyle w:val="1"/>
        <w:rPr>
          <w:rFonts w:hint="default"/>
        </w:rPr>
      </w:pPr>
      <w:bookmarkStart w:id="37" w:name="_Toc3531"/>
      <w:r>
        <w:rPr>
          <w:rFonts w:hint="default"/>
        </w:rPr>
        <w:t>转让操作规程</w:t>
      </w:r>
      <w:bookmarkEnd w:id="37"/>
    </w:p>
    <w:p w14:paraId="739ACE18" w14:textId="77777777" w:rsidR="00797294" w:rsidRDefault="00E54922">
      <w:pPr>
        <w:ind w:firstLine="640"/>
      </w:pPr>
      <w:r>
        <w:t> </w:t>
      </w:r>
    </w:p>
    <w:p w14:paraId="14E15BAB" w14:textId="77777777" w:rsidR="00797294" w:rsidRDefault="00E54922">
      <w:pPr>
        <w:ind w:firstLine="643"/>
      </w:pPr>
      <w:r>
        <w:rPr>
          <w:b/>
          <w:bCs/>
        </w:rPr>
        <w:t>管理项目：</w:t>
      </w:r>
      <w:r>
        <w:t>苏州市企业国有产权转让。</w:t>
      </w:r>
    </w:p>
    <w:p w14:paraId="248666CB" w14:textId="77777777" w:rsidR="00797294" w:rsidRDefault="00E54922">
      <w:pPr>
        <w:ind w:firstLine="643"/>
      </w:pPr>
      <w:r>
        <w:rPr>
          <w:b/>
          <w:bCs/>
        </w:rPr>
        <w:t>管理依据：</w:t>
      </w:r>
      <w:r>
        <w:t>1</w:t>
      </w:r>
      <w:r>
        <w:rPr>
          <w:rFonts w:hint="eastAsia"/>
        </w:rPr>
        <w:t>.</w:t>
      </w:r>
      <w:r>
        <w:t>国务院国资委、财政部《企业国有资产交易监督管理办法》（第</w:t>
      </w:r>
      <w:r>
        <w:t>32</w:t>
      </w:r>
      <w:r>
        <w:t>号令，</w:t>
      </w:r>
      <w:r>
        <w:t>2016</w:t>
      </w:r>
      <w:r>
        <w:t>年</w:t>
      </w:r>
      <w:r>
        <w:t>6</w:t>
      </w:r>
      <w:r>
        <w:t>月</w:t>
      </w:r>
      <w:r>
        <w:t>24</w:t>
      </w:r>
      <w:r>
        <w:t>日颁布）；</w:t>
      </w:r>
      <w:r>
        <w:t>2</w:t>
      </w:r>
      <w:r>
        <w:rPr>
          <w:rFonts w:hint="eastAsia"/>
        </w:rPr>
        <w:t>.</w:t>
      </w:r>
      <w:r>
        <w:t>国务院国资委《关于印发</w:t>
      </w:r>
      <w:r>
        <w:t>&lt;</w:t>
      </w:r>
      <w:r>
        <w:t>企业国有产权交易操作规则</w:t>
      </w:r>
      <w:r>
        <w:t>&gt;</w:t>
      </w:r>
      <w:r>
        <w:t>的通知》（</w:t>
      </w:r>
      <w:proofErr w:type="gramStart"/>
      <w:r>
        <w:t>国资发产权</w:t>
      </w:r>
      <w:proofErr w:type="gramEnd"/>
      <w:r>
        <w:rPr>
          <w:rFonts w:ascii="仿宋_GB2312" w:eastAsia="仿宋_GB2312" w:hAnsi="仿宋_GB2312" w:cs="仿宋_GB2312" w:hint="eastAsia"/>
        </w:rPr>
        <w:t>〔</w:t>
      </w:r>
      <w:r>
        <w:t>2009</w:t>
      </w:r>
      <w:r>
        <w:rPr>
          <w:rFonts w:ascii="仿宋_GB2312" w:eastAsia="仿宋_GB2312" w:hAnsi="仿宋_GB2312" w:cs="仿宋_GB2312" w:hint="eastAsia"/>
        </w:rPr>
        <w:t>〕</w:t>
      </w:r>
      <w:r>
        <w:t>120</w:t>
      </w:r>
      <w:r>
        <w:t>号）；</w:t>
      </w:r>
      <w:r>
        <w:t>3</w:t>
      </w:r>
      <w:r>
        <w:rPr>
          <w:rFonts w:hint="eastAsia"/>
        </w:rPr>
        <w:t>.</w:t>
      </w:r>
      <w:r>
        <w:t>国家教育部《教育部关于印发</w:t>
      </w:r>
      <w:r>
        <w:t>&lt;</w:t>
      </w:r>
      <w:r>
        <w:t>教育部直属高等学校、直属单位国有资产管理工作规程（暂行）</w:t>
      </w:r>
      <w:r>
        <w:t>&gt;</w:t>
      </w:r>
      <w:r>
        <w:t>的通知》（</w:t>
      </w:r>
      <w:proofErr w:type="gramStart"/>
      <w:r>
        <w:t>教财函</w:t>
      </w:r>
      <w:proofErr w:type="gramEnd"/>
      <w:r>
        <w:t>〔</w:t>
      </w:r>
      <w:r>
        <w:t>2013</w:t>
      </w:r>
      <w:r>
        <w:t>〕</w:t>
      </w:r>
      <w:r>
        <w:t>55</w:t>
      </w:r>
      <w:r>
        <w:t>号）</w:t>
      </w:r>
      <w:r>
        <w:t>4</w:t>
      </w:r>
      <w:r>
        <w:rPr>
          <w:rFonts w:hint="eastAsia"/>
        </w:rPr>
        <w:t>.</w:t>
      </w:r>
      <w:r>
        <w:t>省国资委《关于印发〈江苏省企业国有产权转让操作规则〉的通知》（苏国资〔</w:t>
      </w:r>
      <w:r>
        <w:t>2017</w:t>
      </w:r>
      <w:r>
        <w:t>〕</w:t>
      </w:r>
      <w:r>
        <w:t>117</w:t>
      </w:r>
      <w:r>
        <w:t>号）；</w:t>
      </w:r>
      <w:r>
        <w:t>5</w:t>
      </w:r>
      <w:r>
        <w:rPr>
          <w:rFonts w:hint="eastAsia"/>
        </w:rPr>
        <w:t>.</w:t>
      </w:r>
      <w:r>
        <w:t>省财政厅《关于政府投资基金投资形成企业产（股）权转让的意见》（苏</w:t>
      </w:r>
      <w:proofErr w:type="gramStart"/>
      <w:r>
        <w:t>财基金</w:t>
      </w:r>
      <w:proofErr w:type="gramEnd"/>
      <w:r>
        <w:rPr>
          <w:rFonts w:ascii="仿宋_GB2312" w:eastAsia="仿宋_GB2312" w:hAnsi="仿宋_GB2312" w:cs="仿宋_GB2312" w:hint="eastAsia"/>
        </w:rPr>
        <w:t>〔</w:t>
      </w:r>
      <w:r>
        <w:t>2019</w:t>
      </w:r>
      <w:r>
        <w:rPr>
          <w:rFonts w:ascii="仿宋_GB2312" w:eastAsia="仿宋_GB2312" w:hAnsi="仿宋_GB2312" w:cs="仿宋_GB2312" w:hint="eastAsia"/>
        </w:rPr>
        <w:t>〕</w:t>
      </w:r>
      <w:r>
        <w:t>1</w:t>
      </w:r>
      <w:r>
        <w:t>号）；</w:t>
      </w:r>
      <w:r>
        <w:t>6</w:t>
      </w:r>
      <w:r>
        <w:rPr>
          <w:rFonts w:hint="eastAsia"/>
        </w:rPr>
        <w:t>.</w:t>
      </w:r>
      <w:r>
        <w:t>市国资委《关于规范苏州市市属国有企业资产交易有关事项的通知》（苏国资产</w:t>
      </w:r>
      <w:r>
        <w:rPr>
          <w:rFonts w:ascii="仿宋_GB2312" w:eastAsia="仿宋_GB2312" w:hAnsi="仿宋_GB2312" w:cs="仿宋_GB2312" w:hint="eastAsia"/>
        </w:rPr>
        <w:t>〔</w:t>
      </w:r>
      <w:r>
        <w:t>2019</w:t>
      </w:r>
      <w:r>
        <w:rPr>
          <w:rFonts w:ascii="仿宋_GB2312" w:eastAsia="仿宋_GB2312" w:hAnsi="仿宋_GB2312" w:cs="仿宋_GB2312" w:hint="eastAsia"/>
        </w:rPr>
        <w:t>〕</w:t>
      </w:r>
      <w:r>
        <w:t>51</w:t>
      </w:r>
      <w:r>
        <w:t>号）；</w:t>
      </w:r>
      <w:r>
        <w:t>7</w:t>
      </w:r>
      <w:r>
        <w:rPr>
          <w:rFonts w:hint="eastAsia"/>
        </w:rPr>
        <w:t>.</w:t>
      </w:r>
      <w:r>
        <w:t>市国资委、财政局《关于苏州市市级国有资本经营预算管理办法执行中有关问题的通知》（苏财企</w:t>
      </w:r>
      <w:r>
        <w:rPr>
          <w:rFonts w:ascii="仿宋_GB2312" w:eastAsia="仿宋_GB2312" w:hAnsi="仿宋_GB2312" w:cs="仿宋_GB2312" w:hint="eastAsia"/>
        </w:rPr>
        <w:t>〔</w:t>
      </w:r>
      <w:r>
        <w:t>2018</w:t>
      </w:r>
      <w:r>
        <w:rPr>
          <w:rFonts w:ascii="仿宋_GB2312" w:eastAsia="仿宋_GB2312" w:hAnsi="仿宋_GB2312" w:cs="仿宋_GB2312" w:hint="eastAsia"/>
        </w:rPr>
        <w:t>〕</w:t>
      </w:r>
      <w:r>
        <w:t>55</w:t>
      </w:r>
      <w:r>
        <w:t>号）。</w:t>
      </w:r>
    </w:p>
    <w:p w14:paraId="53225203" w14:textId="77777777" w:rsidR="00797294" w:rsidRDefault="00E54922">
      <w:pPr>
        <w:ind w:firstLine="643"/>
      </w:pPr>
      <w:r>
        <w:rPr>
          <w:b/>
          <w:bCs/>
        </w:rPr>
        <w:t>管理对象：</w:t>
      </w:r>
      <w:r>
        <w:t>苏州市国有资本投资企业、依法参与国有资本投资企业国有产权转让的法人、自然人或其他组织；苏州市国有资本投资企业国有产权转让代理机构；苏州市国有资本投资</w:t>
      </w:r>
      <w:r>
        <w:lastRenderedPageBreak/>
        <w:t>企业国有产权转让监督、</w:t>
      </w:r>
      <w:proofErr w:type="gramStart"/>
      <w:r>
        <w:t>鉴证</w:t>
      </w:r>
      <w:proofErr w:type="gramEnd"/>
      <w:r>
        <w:t>机构，即苏州市公共资源交易中心（以下简称</w:t>
      </w:r>
      <w:r>
        <w:t>“</w:t>
      </w:r>
      <w:r>
        <w:t>交易中心</w:t>
      </w:r>
      <w:r>
        <w:t>”</w:t>
      </w:r>
      <w:r>
        <w:t>）。</w:t>
      </w:r>
    </w:p>
    <w:p w14:paraId="66B115E1" w14:textId="77777777" w:rsidR="00797294" w:rsidRDefault="00E54922">
      <w:pPr>
        <w:ind w:firstLine="643"/>
        <w:rPr>
          <w:b/>
          <w:bCs/>
        </w:rPr>
      </w:pPr>
      <w:r>
        <w:rPr>
          <w:b/>
          <w:bCs/>
        </w:rPr>
        <w:t>管理程序</w:t>
      </w:r>
      <w:r>
        <w:rPr>
          <w:b/>
          <w:bCs/>
        </w:rPr>
        <w:t>:</w:t>
      </w:r>
    </w:p>
    <w:p w14:paraId="32A13BF2" w14:textId="77777777" w:rsidR="00797294" w:rsidRDefault="00E54922">
      <w:pPr>
        <w:pStyle w:val="2"/>
        <w:ind w:firstLine="640"/>
      </w:pPr>
      <w:bookmarkStart w:id="38" w:name="_Toc8850"/>
      <w:r>
        <w:t>一、苏州市企业国有产权协议转让</w:t>
      </w:r>
      <w:bookmarkEnd w:id="38"/>
    </w:p>
    <w:p w14:paraId="6E857945" w14:textId="77777777" w:rsidR="00797294" w:rsidRDefault="00E54922">
      <w:pPr>
        <w:pStyle w:val="3"/>
        <w:rPr>
          <w:rFonts w:hint="default"/>
        </w:rPr>
      </w:pPr>
      <w:bookmarkStart w:id="39" w:name="_Toc17630"/>
      <w:r>
        <w:rPr>
          <w:rFonts w:hint="default"/>
        </w:rPr>
        <w:t>1</w:t>
      </w:r>
      <w:r>
        <w:t>.</w:t>
      </w:r>
      <w:r>
        <w:rPr>
          <w:rFonts w:hint="default"/>
        </w:rPr>
        <w:t>报批</w:t>
      </w:r>
      <w:bookmarkEnd w:id="39"/>
    </w:p>
    <w:p w14:paraId="118A3B6A" w14:textId="77777777" w:rsidR="00797294" w:rsidRDefault="00E54922">
      <w:pPr>
        <w:ind w:firstLine="640"/>
      </w:pPr>
      <w:r>
        <w:t>企业国有产权公开转让，必须根据相关规定报请国有资产监督管理部门或经授权的国家出资企业批准同意后方可实施。</w:t>
      </w:r>
    </w:p>
    <w:p w14:paraId="7F1601FC" w14:textId="77777777" w:rsidR="00797294" w:rsidRDefault="00E54922">
      <w:pPr>
        <w:pStyle w:val="3"/>
        <w:rPr>
          <w:rFonts w:hint="default"/>
        </w:rPr>
      </w:pPr>
      <w:bookmarkStart w:id="40" w:name="_Toc24773"/>
      <w:r>
        <w:rPr>
          <w:rFonts w:hint="default"/>
        </w:rPr>
        <w:t>2</w:t>
      </w:r>
      <w:r>
        <w:t>.</w:t>
      </w:r>
      <w:r>
        <w:rPr>
          <w:rFonts w:hint="default"/>
        </w:rPr>
        <w:t>委托受理</w:t>
      </w:r>
      <w:bookmarkEnd w:id="40"/>
    </w:p>
    <w:p w14:paraId="0A570E65" w14:textId="77777777" w:rsidR="00797294" w:rsidRDefault="00E54922">
      <w:pPr>
        <w:ind w:firstLine="640"/>
      </w:pPr>
      <w:r>
        <w:t>2.1</w:t>
      </w:r>
      <w:r>
        <w:t>企业国有产权公开转让事项经批准后，转让方必须按规定进入交易中心办理委托手续。</w:t>
      </w:r>
    </w:p>
    <w:p w14:paraId="48CFF742" w14:textId="77777777" w:rsidR="00797294" w:rsidRDefault="00E54922">
      <w:pPr>
        <w:ind w:firstLine="640"/>
      </w:pPr>
      <w:r>
        <w:t>2.2</w:t>
      </w:r>
      <w:r>
        <w:t>委托办理企业国有</w:t>
      </w:r>
      <w:r>
        <w:t>股权公开转让需提交下列资料：</w:t>
      </w:r>
    </w:p>
    <w:p w14:paraId="6D4D6C26" w14:textId="77777777" w:rsidR="00797294" w:rsidRDefault="00E54922">
      <w:pPr>
        <w:ind w:firstLine="640"/>
      </w:pPr>
      <w:r>
        <w:t>2.2.1</w:t>
      </w:r>
      <w:r>
        <w:t>企业国有产权转让委托协议；</w:t>
      </w:r>
    </w:p>
    <w:p w14:paraId="4E3AF174" w14:textId="77777777" w:rsidR="00797294" w:rsidRDefault="00E54922">
      <w:pPr>
        <w:ind w:firstLine="640"/>
      </w:pPr>
      <w:r>
        <w:t>2.2.2</w:t>
      </w:r>
      <w:r>
        <w:t>最近一个年度及基准日审计报告；</w:t>
      </w:r>
    </w:p>
    <w:p w14:paraId="464DCE86" w14:textId="77777777" w:rsidR="00797294" w:rsidRDefault="00E54922">
      <w:pPr>
        <w:ind w:firstLine="640"/>
      </w:pPr>
      <w:r>
        <w:t>2.2.3</w:t>
      </w:r>
      <w:r>
        <w:t>资产评估报告；</w:t>
      </w:r>
    </w:p>
    <w:p w14:paraId="31F8CD49" w14:textId="77777777" w:rsidR="00797294" w:rsidRDefault="00E54922">
      <w:pPr>
        <w:ind w:firstLine="640"/>
      </w:pPr>
      <w:r>
        <w:t>2.2.4</w:t>
      </w:r>
      <w:r>
        <w:t>国有资产评估项目备案表或核准意见书；</w:t>
      </w:r>
    </w:p>
    <w:p w14:paraId="30E844DC" w14:textId="77777777" w:rsidR="00797294" w:rsidRDefault="00E54922">
      <w:pPr>
        <w:ind w:firstLine="640"/>
      </w:pPr>
      <w:r>
        <w:t>2.2.5</w:t>
      </w:r>
      <w:r>
        <w:t>转让标的企业工商登记资料查询表；</w:t>
      </w:r>
    </w:p>
    <w:p w14:paraId="59A66F82" w14:textId="77777777" w:rsidR="00797294" w:rsidRDefault="00E54922">
      <w:pPr>
        <w:ind w:firstLine="640"/>
      </w:pPr>
      <w:r>
        <w:t>2.2.6</w:t>
      </w:r>
      <w:r>
        <w:t>标的企业关于同意转让标的股权的股东会决议；</w:t>
      </w:r>
    </w:p>
    <w:p w14:paraId="6110A1EB" w14:textId="77777777" w:rsidR="00797294" w:rsidRDefault="00E54922">
      <w:pPr>
        <w:ind w:firstLine="640"/>
      </w:pPr>
      <w:r>
        <w:t>2.2.7</w:t>
      </w:r>
      <w:r>
        <w:t>转让方关于决定转让标的股权的有权决策机关决议文件；</w:t>
      </w:r>
    </w:p>
    <w:p w14:paraId="5620B074" w14:textId="77777777" w:rsidR="00797294" w:rsidRDefault="00E54922">
      <w:pPr>
        <w:ind w:firstLine="640"/>
      </w:pPr>
      <w:r>
        <w:t>2.2.8</w:t>
      </w:r>
      <w:r>
        <w:t>企业国有产权转让方案；</w:t>
      </w:r>
    </w:p>
    <w:p w14:paraId="3F1E2430" w14:textId="77777777" w:rsidR="00797294" w:rsidRDefault="00E54922">
      <w:pPr>
        <w:ind w:firstLine="640"/>
      </w:pPr>
      <w:r>
        <w:t>2.2.9</w:t>
      </w:r>
      <w:r>
        <w:t>律师事务所出具的法律意见书；</w:t>
      </w:r>
    </w:p>
    <w:p w14:paraId="025F1B4F" w14:textId="77777777" w:rsidR="00797294" w:rsidRDefault="00E54922">
      <w:pPr>
        <w:ind w:firstLine="640"/>
      </w:pPr>
      <w:r>
        <w:t>2.2.10</w:t>
      </w:r>
      <w:r>
        <w:t>产权公开转让的请示；</w:t>
      </w:r>
    </w:p>
    <w:p w14:paraId="15A75F52" w14:textId="77777777" w:rsidR="00797294" w:rsidRDefault="00E54922">
      <w:pPr>
        <w:ind w:firstLine="640"/>
      </w:pPr>
      <w:r>
        <w:lastRenderedPageBreak/>
        <w:t>2.2.11</w:t>
      </w:r>
      <w:r>
        <w:t>国有资产监督管理部门或经授权的国家出资企业的批复；</w:t>
      </w:r>
    </w:p>
    <w:p w14:paraId="51009A6B" w14:textId="77777777" w:rsidR="00797294" w:rsidRDefault="00E54922">
      <w:pPr>
        <w:ind w:firstLine="640"/>
      </w:pPr>
      <w:r>
        <w:t>2.2.12</w:t>
      </w:r>
      <w:r>
        <w:t>转让方授权委托书；</w:t>
      </w:r>
    </w:p>
    <w:p w14:paraId="1F30CC3F" w14:textId="77777777" w:rsidR="00797294" w:rsidRDefault="00E54922">
      <w:pPr>
        <w:ind w:firstLine="640"/>
      </w:pPr>
      <w:r>
        <w:t>2.2.13</w:t>
      </w:r>
      <w:r>
        <w:t>经办人身份证复印件；</w:t>
      </w:r>
    </w:p>
    <w:p w14:paraId="2E184A67" w14:textId="77777777" w:rsidR="00797294" w:rsidRDefault="00E54922">
      <w:pPr>
        <w:ind w:firstLine="640"/>
      </w:pPr>
      <w:r>
        <w:t>2.2.14</w:t>
      </w:r>
      <w:r>
        <w:t>标的企业基本情况登记表；</w:t>
      </w:r>
    </w:p>
    <w:p w14:paraId="74EB3020" w14:textId="77777777" w:rsidR="00797294" w:rsidRDefault="00E54922">
      <w:pPr>
        <w:ind w:firstLine="640"/>
      </w:pPr>
      <w:r>
        <w:t>2.2.15</w:t>
      </w:r>
      <w:r>
        <w:t>标的企业近期财务报表；</w:t>
      </w:r>
    </w:p>
    <w:p w14:paraId="7DA22C3D" w14:textId="77777777" w:rsidR="00797294" w:rsidRDefault="00E54922">
      <w:pPr>
        <w:ind w:firstLine="640"/>
      </w:pPr>
      <w:r>
        <w:t>2.2.16</w:t>
      </w:r>
      <w:r>
        <w:t>江苏省企业国有产权转让信息发布标准格式表；</w:t>
      </w:r>
    </w:p>
    <w:p w14:paraId="518820A9" w14:textId="77777777" w:rsidR="00797294" w:rsidRDefault="00E54922">
      <w:pPr>
        <w:ind w:firstLine="640"/>
      </w:pPr>
      <w:r>
        <w:t>2.2.17</w:t>
      </w:r>
      <w:r>
        <w:t>标的企业章程、转让方章程；</w:t>
      </w:r>
    </w:p>
    <w:p w14:paraId="6E59E103" w14:textId="77777777" w:rsidR="00797294" w:rsidRDefault="00E54922">
      <w:pPr>
        <w:ind w:firstLine="640"/>
      </w:pPr>
      <w:r>
        <w:t>2.2.18</w:t>
      </w:r>
      <w:r>
        <w:t>标的企业营业执照复印件、转让方营业执照复印件；</w:t>
      </w:r>
    </w:p>
    <w:p w14:paraId="091A2655" w14:textId="77777777" w:rsidR="00797294" w:rsidRDefault="00E54922">
      <w:pPr>
        <w:ind w:firstLine="640"/>
      </w:pPr>
      <w:r>
        <w:t>2.2.19</w:t>
      </w:r>
      <w:r>
        <w:t>拟与受让方签订的《国有产权转让合同》；</w:t>
      </w:r>
    </w:p>
    <w:p w14:paraId="4B3D3045" w14:textId="77777777" w:rsidR="00797294" w:rsidRDefault="00E54922">
      <w:pPr>
        <w:ind w:firstLine="640"/>
      </w:pPr>
      <w:r>
        <w:t>2.2.20</w:t>
      </w:r>
      <w:r>
        <w:t>转让方承诺函；</w:t>
      </w:r>
    </w:p>
    <w:p w14:paraId="0571930C" w14:textId="77777777" w:rsidR="00797294" w:rsidRDefault="00E54922">
      <w:pPr>
        <w:ind w:firstLine="640"/>
      </w:pPr>
      <w:r>
        <w:t>2.2.21</w:t>
      </w:r>
      <w:r>
        <w:t>其他需要的相关材料。</w:t>
      </w:r>
    </w:p>
    <w:p w14:paraId="7122EDE0" w14:textId="77777777" w:rsidR="00797294" w:rsidRDefault="00E54922">
      <w:pPr>
        <w:ind w:firstLine="640"/>
      </w:pPr>
      <w:r>
        <w:t> </w:t>
      </w:r>
    </w:p>
    <w:p w14:paraId="640CA541" w14:textId="77777777" w:rsidR="00797294" w:rsidRDefault="00E54922">
      <w:pPr>
        <w:ind w:firstLine="640"/>
      </w:pPr>
      <w:r>
        <w:t>2.3</w:t>
      </w:r>
      <w:r>
        <w:t>若产权转让导致转让标的企业的</w:t>
      </w:r>
      <w:r>
        <w:t>国有实际控制权发生转移的，则需先进行预批露，提交下列资料：</w:t>
      </w:r>
    </w:p>
    <w:p w14:paraId="542CAA9E" w14:textId="77777777" w:rsidR="00797294" w:rsidRDefault="00E54922">
      <w:pPr>
        <w:ind w:firstLine="640"/>
      </w:pPr>
      <w:r>
        <w:t>2.3.1</w:t>
      </w:r>
      <w:r>
        <w:t>产权公开转让的请示；</w:t>
      </w:r>
    </w:p>
    <w:p w14:paraId="509A60D7" w14:textId="77777777" w:rsidR="00797294" w:rsidRDefault="00E54922">
      <w:pPr>
        <w:ind w:firstLine="640"/>
      </w:pPr>
      <w:r>
        <w:t>2.3.2</w:t>
      </w:r>
      <w:r>
        <w:t>国有资产监督管理部门或经授权的国家出资企业的批复；</w:t>
      </w:r>
    </w:p>
    <w:p w14:paraId="4D81F218" w14:textId="77777777" w:rsidR="00797294" w:rsidRDefault="00E54922">
      <w:pPr>
        <w:ind w:firstLine="640"/>
      </w:pPr>
      <w:r>
        <w:t>2.3.3</w:t>
      </w:r>
      <w:r>
        <w:t>标的企业关于同意转让标的股权的股东会决议；</w:t>
      </w:r>
    </w:p>
    <w:p w14:paraId="0D316255" w14:textId="77777777" w:rsidR="00797294" w:rsidRDefault="00E54922">
      <w:pPr>
        <w:ind w:firstLine="640"/>
      </w:pPr>
      <w:r>
        <w:t>2.3.4</w:t>
      </w:r>
      <w:r>
        <w:t>转让方关于决定转让标的股权的有权决策机关决议文件；</w:t>
      </w:r>
    </w:p>
    <w:p w14:paraId="3A9601AA" w14:textId="77777777" w:rsidR="00797294" w:rsidRDefault="00E54922">
      <w:pPr>
        <w:ind w:firstLine="640"/>
      </w:pPr>
      <w:r>
        <w:t>2.3.5</w:t>
      </w:r>
      <w:r>
        <w:t>最近一个年度及基准日审计报告；</w:t>
      </w:r>
    </w:p>
    <w:p w14:paraId="27CAA5BC" w14:textId="77777777" w:rsidR="00797294" w:rsidRDefault="00E54922">
      <w:pPr>
        <w:ind w:firstLine="640"/>
      </w:pPr>
      <w:r>
        <w:lastRenderedPageBreak/>
        <w:t>2.3.6</w:t>
      </w:r>
      <w:r>
        <w:t>标的企业近期财务报表；</w:t>
      </w:r>
    </w:p>
    <w:p w14:paraId="2444E202" w14:textId="77777777" w:rsidR="00797294" w:rsidRDefault="00E54922">
      <w:pPr>
        <w:ind w:firstLine="640"/>
      </w:pPr>
      <w:r>
        <w:t>2.3.7</w:t>
      </w:r>
      <w:r>
        <w:t>转让方营业执照复印件、标的企业营业执照复印件；</w:t>
      </w:r>
    </w:p>
    <w:p w14:paraId="019F2FDC" w14:textId="77777777" w:rsidR="00797294" w:rsidRDefault="00E54922">
      <w:pPr>
        <w:ind w:firstLine="640"/>
      </w:pPr>
      <w:r>
        <w:t>2.3.8</w:t>
      </w:r>
      <w:r>
        <w:t>转让方章程、标的企业章程；</w:t>
      </w:r>
    </w:p>
    <w:p w14:paraId="52FBC930" w14:textId="77777777" w:rsidR="00797294" w:rsidRDefault="00E54922">
      <w:pPr>
        <w:ind w:firstLine="640"/>
      </w:pPr>
      <w:r>
        <w:t>2.3.9</w:t>
      </w:r>
      <w:r>
        <w:t>转让标的企业工商登记资料查询表；</w:t>
      </w:r>
    </w:p>
    <w:p w14:paraId="20620E1B" w14:textId="77777777" w:rsidR="00797294" w:rsidRDefault="00E54922">
      <w:pPr>
        <w:ind w:firstLine="640"/>
      </w:pPr>
      <w:r>
        <w:t>2.3.10</w:t>
      </w:r>
      <w:r>
        <w:t>转让方法人授权委托书及经办人身份证复印件；</w:t>
      </w:r>
    </w:p>
    <w:p w14:paraId="6CC3F4AD" w14:textId="77777777" w:rsidR="00797294" w:rsidRDefault="00E54922">
      <w:pPr>
        <w:ind w:firstLine="640"/>
      </w:pPr>
      <w:r>
        <w:t>2.3.11</w:t>
      </w:r>
      <w:r>
        <w:t>企业产权转让交易信息预披露委托函；</w:t>
      </w:r>
    </w:p>
    <w:p w14:paraId="348E8D01" w14:textId="77777777" w:rsidR="00797294" w:rsidRDefault="00E54922">
      <w:pPr>
        <w:ind w:firstLine="640"/>
      </w:pPr>
      <w:r>
        <w:t>2.3.12</w:t>
      </w:r>
      <w:r>
        <w:t>委托方基本情况表；</w:t>
      </w:r>
    </w:p>
    <w:p w14:paraId="5BC43874" w14:textId="77777777" w:rsidR="00797294" w:rsidRDefault="00E54922">
      <w:pPr>
        <w:ind w:firstLine="640"/>
      </w:pPr>
      <w:r>
        <w:t>2.3.13</w:t>
      </w:r>
      <w:r>
        <w:t>预公告表格；</w:t>
      </w:r>
    </w:p>
    <w:p w14:paraId="11B692DC" w14:textId="77777777" w:rsidR="00797294" w:rsidRDefault="00E54922">
      <w:pPr>
        <w:ind w:firstLine="640"/>
      </w:pPr>
      <w:r>
        <w:t>2.3.14</w:t>
      </w:r>
      <w:r>
        <w:t>其他需要的相关材料。</w:t>
      </w:r>
    </w:p>
    <w:p w14:paraId="242CB7CC" w14:textId="77777777" w:rsidR="00797294" w:rsidRDefault="00E54922">
      <w:pPr>
        <w:ind w:firstLine="640"/>
      </w:pPr>
      <w:r>
        <w:t> </w:t>
      </w:r>
    </w:p>
    <w:p w14:paraId="6293D796" w14:textId="77777777" w:rsidR="00797294" w:rsidRDefault="00E54922">
      <w:pPr>
        <w:ind w:firstLine="640"/>
      </w:pPr>
      <w:r>
        <w:t>2.4</w:t>
      </w:r>
      <w:r>
        <w:t>委托办理企业国有资产公开转让需提交下列资料：</w:t>
      </w:r>
    </w:p>
    <w:p w14:paraId="5CC28476" w14:textId="77777777" w:rsidR="00797294" w:rsidRDefault="00E54922">
      <w:pPr>
        <w:ind w:firstLine="640"/>
      </w:pPr>
      <w:r>
        <w:t>2.4.1</w:t>
      </w:r>
      <w:r>
        <w:t>企业国有产权转让委托协议；</w:t>
      </w:r>
    </w:p>
    <w:p w14:paraId="2D607D15" w14:textId="77777777" w:rsidR="00797294" w:rsidRDefault="00E54922">
      <w:pPr>
        <w:ind w:firstLine="640"/>
      </w:pPr>
      <w:r>
        <w:t>2.4.2</w:t>
      </w:r>
      <w:r>
        <w:t>资产评估报告；</w:t>
      </w:r>
    </w:p>
    <w:p w14:paraId="69AB5CC7" w14:textId="77777777" w:rsidR="00797294" w:rsidRDefault="00E54922">
      <w:pPr>
        <w:ind w:firstLine="640"/>
      </w:pPr>
      <w:r>
        <w:t>2.4.3</w:t>
      </w:r>
      <w:r>
        <w:t>国有资产评估项目备案表或核准意见书；</w:t>
      </w:r>
    </w:p>
    <w:p w14:paraId="6E132970" w14:textId="77777777" w:rsidR="00797294" w:rsidRDefault="00E54922">
      <w:pPr>
        <w:ind w:firstLine="640"/>
      </w:pPr>
      <w:r>
        <w:t>2.4.4</w:t>
      </w:r>
      <w:r>
        <w:t>转让方关于决定转让标的资产的有权决策机关决议文件；</w:t>
      </w:r>
    </w:p>
    <w:p w14:paraId="7029A426" w14:textId="77777777" w:rsidR="00797294" w:rsidRDefault="00E54922">
      <w:pPr>
        <w:ind w:firstLine="640"/>
      </w:pPr>
      <w:r>
        <w:t>2.4.5</w:t>
      </w:r>
      <w:r>
        <w:t>产权公开转让的请示；</w:t>
      </w:r>
    </w:p>
    <w:p w14:paraId="088B2664" w14:textId="77777777" w:rsidR="00797294" w:rsidRDefault="00E54922">
      <w:pPr>
        <w:ind w:firstLine="640"/>
      </w:pPr>
      <w:r>
        <w:t>2.4.6</w:t>
      </w:r>
      <w:r>
        <w:t>国有资产监督管理部门或经授权的国家出资企业同意处置资产的批复；</w:t>
      </w:r>
    </w:p>
    <w:p w14:paraId="5D4C830C" w14:textId="77777777" w:rsidR="00797294" w:rsidRDefault="00E54922">
      <w:pPr>
        <w:ind w:firstLine="640"/>
      </w:pPr>
      <w:r>
        <w:t>2.4.7</w:t>
      </w:r>
      <w:r>
        <w:t>转让方法人授权委托书；</w:t>
      </w:r>
    </w:p>
    <w:p w14:paraId="5B4C5074" w14:textId="77777777" w:rsidR="00797294" w:rsidRDefault="00E54922">
      <w:pPr>
        <w:ind w:firstLine="640"/>
      </w:pPr>
      <w:r>
        <w:t>2.4.8</w:t>
      </w:r>
      <w:r>
        <w:t>经办人身份证复印件；</w:t>
      </w:r>
    </w:p>
    <w:p w14:paraId="19B75DF7" w14:textId="77777777" w:rsidR="00797294" w:rsidRDefault="00E54922">
      <w:pPr>
        <w:ind w:firstLine="640"/>
      </w:pPr>
      <w:r>
        <w:t>2.4.9</w:t>
      </w:r>
      <w:r>
        <w:t>江苏省企业国有产权转让信息发布标准格式表；</w:t>
      </w:r>
    </w:p>
    <w:p w14:paraId="2A9C8ED2" w14:textId="77777777" w:rsidR="00797294" w:rsidRDefault="00E54922">
      <w:pPr>
        <w:ind w:firstLine="640"/>
      </w:pPr>
      <w:r>
        <w:lastRenderedPageBreak/>
        <w:t>2.4.10</w:t>
      </w:r>
      <w:r>
        <w:t>转让方章程；</w:t>
      </w:r>
    </w:p>
    <w:p w14:paraId="531FC9B5" w14:textId="77777777" w:rsidR="00797294" w:rsidRDefault="00E54922">
      <w:pPr>
        <w:ind w:firstLine="640"/>
      </w:pPr>
      <w:r>
        <w:t>2.4.11</w:t>
      </w:r>
      <w:r>
        <w:t>转让方营业执照复印件；</w:t>
      </w:r>
    </w:p>
    <w:p w14:paraId="058A002C" w14:textId="77777777" w:rsidR="00797294" w:rsidRDefault="00E54922">
      <w:pPr>
        <w:ind w:firstLine="640"/>
      </w:pPr>
      <w:r>
        <w:t>2.4.12</w:t>
      </w:r>
      <w:r>
        <w:t>转让方承诺函；</w:t>
      </w:r>
    </w:p>
    <w:p w14:paraId="1A353C2D" w14:textId="77777777" w:rsidR="00797294" w:rsidRDefault="00E54922">
      <w:pPr>
        <w:ind w:firstLine="640"/>
      </w:pPr>
      <w:r>
        <w:t>2.4.14</w:t>
      </w:r>
      <w:r>
        <w:t>标的基本情况说明；</w:t>
      </w:r>
    </w:p>
    <w:p w14:paraId="075259ED" w14:textId="77777777" w:rsidR="00797294" w:rsidRDefault="00E54922">
      <w:pPr>
        <w:ind w:firstLine="640"/>
      </w:pPr>
      <w:r>
        <w:t>2.4.14</w:t>
      </w:r>
      <w:r>
        <w:t>标的资产权属证明；</w:t>
      </w:r>
    </w:p>
    <w:p w14:paraId="7D5088D3" w14:textId="77777777" w:rsidR="00797294" w:rsidRDefault="00E54922">
      <w:pPr>
        <w:ind w:firstLine="640"/>
      </w:pPr>
      <w:r>
        <w:t>2.4.15</w:t>
      </w:r>
      <w:r>
        <w:t>拟与受让方签订的《国有产权转让合同》；</w:t>
      </w:r>
    </w:p>
    <w:p w14:paraId="159DFB8B" w14:textId="77777777" w:rsidR="00797294" w:rsidRDefault="00E54922">
      <w:pPr>
        <w:ind w:firstLine="640"/>
      </w:pPr>
      <w:r>
        <w:t>2.4.16</w:t>
      </w:r>
      <w:r>
        <w:t>其他需</w:t>
      </w:r>
      <w:r>
        <w:t>要的相关材料。</w:t>
      </w:r>
    </w:p>
    <w:p w14:paraId="68C7C4C2" w14:textId="77777777" w:rsidR="00797294" w:rsidRDefault="00E54922">
      <w:pPr>
        <w:ind w:firstLine="640"/>
      </w:pPr>
      <w:r>
        <w:t> </w:t>
      </w:r>
    </w:p>
    <w:p w14:paraId="52D42855" w14:textId="77777777" w:rsidR="00797294" w:rsidRDefault="00E54922">
      <w:pPr>
        <w:ind w:firstLine="640"/>
      </w:pPr>
      <w:r>
        <w:t>2.5</w:t>
      </w:r>
      <w:r>
        <w:t>企业国有产权转让方案一般应当载明下列内容：</w:t>
      </w:r>
    </w:p>
    <w:p w14:paraId="301C2743" w14:textId="77777777" w:rsidR="00797294" w:rsidRDefault="00E54922">
      <w:pPr>
        <w:ind w:firstLine="640"/>
      </w:pPr>
      <w:r>
        <w:t>2.5.1</w:t>
      </w:r>
      <w:r>
        <w:t>转让标的企业国有产权的基本情况；</w:t>
      </w:r>
    </w:p>
    <w:p w14:paraId="431AFBC6" w14:textId="77777777" w:rsidR="00797294" w:rsidRDefault="00E54922">
      <w:pPr>
        <w:ind w:firstLine="640"/>
      </w:pPr>
      <w:r>
        <w:t>2.5.2</w:t>
      </w:r>
      <w:r>
        <w:t>企业国有产权转让行为的有关论证情况；</w:t>
      </w:r>
    </w:p>
    <w:p w14:paraId="7D39AAE0" w14:textId="77777777" w:rsidR="00797294" w:rsidRDefault="00E54922">
      <w:pPr>
        <w:ind w:firstLine="640"/>
      </w:pPr>
      <w:r>
        <w:t>2.5.3</w:t>
      </w:r>
      <w:r>
        <w:t>转让标的企业涉及的、经企业所在地劳动保障行政部门审核的职工安置方案；</w:t>
      </w:r>
    </w:p>
    <w:p w14:paraId="285D4C50" w14:textId="77777777" w:rsidR="00797294" w:rsidRDefault="00E54922">
      <w:pPr>
        <w:ind w:firstLine="640"/>
      </w:pPr>
      <w:r>
        <w:t>2.5.4</w:t>
      </w:r>
      <w:r>
        <w:t>转让标的企业涉及的债权、债务包括拖欠职工债务的处理方案；</w:t>
      </w:r>
    </w:p>
    <w:p w14:paraId="1E455322" w14:textId="77777777" w:rsidR="00797294" w:rsidRDefault="00E54922">
      <w:pPr>
        <w:ind w:firstLine="640"/>
      </w:pPr>
      <w:r>
        <w:t>2.5.5</w:t>
      </w:r>
      <w:r>
        <w:t>企业国有产权转让收益处置方案；</w:t>
      </w:r>
    </w:p>
    <w:p w14:paraId="6493106C" w14:textId="77777777" w:rsidR="00797294" w:rsidRDefault="00E54922">
      <w:pPr>
        <w:ind w:firstLine="640"/>
      </w:pPr>
      <w:r>
        <w:t>2.5.6</w:t>
      </w:r>
      <w:r>
        <w:t>企业国有产权转让公告的主要内容。</w:t>
      </w:r>
    </w:p>
    <w:p w14:paraId="78E9ED9A" w14:textId="77777777" w:rsidR="00797294" w:rsidRDefault="00E54922">
      <w:pPr>
        <w:ind w:firstLine="640"/>
      </w:pPr>
      <w:r>
        <w:t> </w:t>
      </w:r>
    </w:p>
    <w:p w14:paraId="414D1C24" w14:textId="77777777" w:rsidR="00797294" w:rsidRDefault="00E54922">
      <w:pPr>
        <w:ind w:firstLine="640"/>
      </w:pPr>
      <w:r>
        <w:t>2.6</w:t>
      </w:r>
      <w:r>
        <w:t>产权交易合同条款包括但不限于：</w:t>
      </w:r>
    </w:p>
    <w:p w14:paraId="463D59D5" w14:textId="77777777" w:rsidR="00797294" w:rsidRDefault="00E54922">
      <w:pPr>
        <w:ind w:firstLine="640"/>
      </w:pPr>
      <w:r>
        <w:t>2.6.1</w:t>
      </w:r>
      <w:r>
        <w:t>产权交易双方的名称与住所；</w:t>
      </w:r>
    </w:p>
    <w:p w14:paraId="3AAC2888" w14:textId="77777777" w:rsidR="00797294" w:rsidRDefault="00E54922">
      <w:pPr>
        <w:ind w:firstLine="640"/>
      </w:pPr>
      <w:r>
        <w:t>2.6.2</w:t>
      </w:r>
      <w:r>
        <w:t>转让标的</w:t>
      </w:r>
      <w:proofErr w:type="gramStart"/>
      <w:r>
        <w:t>的</w:t>
      </w:r>
      <w:proofErr w:type="gramEnd"/>
      <w:r>
        <w:t>基本情况；</w:t>
      </w:r>
    </w:p>
    <w:p w14:paraId="799BAF50" w14:textId="77777777" w:rsidR="00797294" w:rsidRDefault="00E54922">
      <w:pPr>
        <w:ind w:firstLine="640"/>
      </w:pPr>
      <w:r>
        <w:t>2.6.3</w:t>
      </w:r>
      <w:r>
        <w:t>产权转让的方式；</w:t>
      </w:r>
    </w:p>
    <w:p w14:paraId="64A17BF5" w14:textId="77777777" w:rsidR="00797294" w:rsidRDefault="00E54922">
      <w:pPr>
        <w:ind w:firstLine="640"/>
      </w:pPr>
      <w:r>
        <w:lastRenderedPageBreak/>
        <w:t>2.6.4</w:t>
      </w:r>
      <w:r>
        <w:t>转让标的企业职工有无继续聘用事宜，如何处置（若为失去国有控股权的转让）；</w:t>
      </w:r>
    </w:p>
    <w:p w14:paraId="221D556D" w14:textId="77777777" w:rsidR="00797294" w:rsidRDefault="00E54922">
      <w:pPr>
        <w:ind w:firstLine="640"/>
      </w:pPr>
      <w:r>
        <w:t>2.6.5</w:t>
      </w:r>
      <w:r>
        <w:t>转让标的企业的债权、债务处理（若为国有股权转让）；</w:t>
      </w:r>
    </w:p>
    <w:p w14:paraId="5A62EDE5" w14:textId="77777777" w:rsidR="00797294" w:rsidRDefault="00E54922">
      <w:pPr>
        <w:ind w:firstLine="640"/>
      </w:pPr>
      <w:r>
        <w:t>2.6.6</w:t>
      </w:r>
      <w:r>
        <w:t>转让价格、付款方式及付款期限；</w:t>
      </w:r>
    </w:p>
    <w:p w14:paraId="204D45FB" w14:textId="77777777" w:rsidR="00797294" w:rsidRDefault="00E54922">
      <w:pPr>
        <w:ind w:firstLine="640"/>
      </w:pPr>
      <w:r>
        <w:t>2.6.7</w:t>
      </w:r>
      <w:r>
        <w:t>产权交割事项；</w:t>
      </w:r>
    </w:p>
    <w:p w14:paraId="4F827537" w14:textId="77777777" w:rsidR="00797294" w:rsidRDefault="00E54922">
      <w:pPr>
        <w:ind w:firstLine="640"/>
      </w:pPr>
      <w:r>
        <w:t>2.6.8</w:t>
      </w:r>
      <w:r>
        <w:t>合同的生效条件；</w:t>
      </w:r>
    </w:p>
    <w:p w14:paraId="5AD7A050" w14:textId="77777777" w:rsidR="00797294" w:rsidRDefault="00E54922">
      <w:pPr>
        <w:ind w:firstLine="640"/>
      </w:pPr>
      <w:r>
        <w:t>2.6.9</w:t>
      </w:r>
      <w:r>
        <w:t>合同争议的解决方式；</w:t>
      </w:r>
    </w:p>
    <w:p w14:paraId="1D2DF508" w14:textId="77777777" w:rsidR="00797294" w:rsidRDefault="00E54922">
      <w:pPr>
        <w:ind w:firstLine="640"/>
      </w:pPr>
      <w:r>
        <w:t>2.6.10</w:t>
      </w:r>
      <w:r>
        <w:t>合同各方的违约责任；</w:t>
      </w:r>
    </w:p>
    <w:p w14:paraId="071DF0D4" w14:textId="77777777" w:rsidR="00797294" w:rsidRDefault="00E54922">
      <w:pPr>
        <w:ind w:firstLine="640"/>
      </w:pPr>
      <w:r>
        <w:t>2.6.11</w:t>
      </w:r>
      <w:r>
        <w:t>合同变更和解除的条件。</w:t>
      </w:r>
    </w:p>
    <w:p w14:paraId="22AC9BFB" w14:textId="77777777" w:rsidR="00797294" w:rsidRDefault="00E54922">
      <w:pPr>
        <w:ind w:firstLine="640"/>
      </w:pPr>
      <w:r>
        <w:t> </w:t>
      </w:r>
    </w:p>
    <w:p w14:paraId="52E8B10B" w14:textId="77777777" w:rsidR="00797294" w:rsidRDefault="00E54922">
      <w:pPr>
        <w:pStyle w:val="3"/>
        <w:rPr>
          <w:rFonts w:hint="default"/>
        </w:rPr>
      </w:pPr>
      <w:bookmarkStart w:id="41" w:name="_Toc22174"/>
      <w:r>
        <w:rPr>
          <w:rFonts w:hint="default"/>
        </w:rPr>
        <w:t>3</w:t>
      </w:r>
      <w:r>
        <w:t>.</w:t>
      </w:r>
      <w:r>
        <w:rPr>
          <w:rFonts w:hint="default"/>
        </w:rPr>
        <w:t>材料审核</w:t>
      </w:r>
      <w:bookmarkEnd w:id="41"/>
    </w:p>
    <w:p w14:paraId="43DCCA10" w14:textId="77777777" w:rsidR="00797294" w:rsidRDefault="00E54922">
      <w:pPr>
        <w:ind w:firstLine="640"/>
      </w:pPr>
      <w:r>
        <w:t>交易中心严格按照有关法律、法规和文件的规定对转让方提交的材料进行审核，五个工作日内提出受理或不受理意见。</w:t>
      </w:r>
    </w:p>
    <w:p w14:paraId="0840A434" w14:textId="77777777" w:rsidR="00797294" w:rsidRDefault="00E54922">
      <w:pPr>
        <w:ind w:firstLine="640"/>
      </w:pPr>
      <w:r>
        <w:t> </w:t>
      </w:r>
    </w:p>
    <w:p w14:paraId="32E810F2" w14:textId="77777777" w:rsidR="00797294" w:rsidRDefault="00E54922">
      <w:pPr>
        <w:pStyle w:val="3"/>
        <w:rPr>
          <w:rFonts w:hint="default"/>
        </w:rPr>
      </w:pPr>
      <w:bookmarkStart w:id="42" w:name="_Toc25244"/>
      <w:r>
        <w:rPr>
          <w:rFonts w:hint="default"/>
        </w:rPr>
        <w:t>4</w:t>
      </w:r>
      <w:r>
        <w:t>.</w:t>
      </w:r>
      <w:r>
        <w:rPr>
          <w:rFonts w:hint="default"/>
        </w:rPr>
        <w:t>信息披露</w:t>
      </w:r>
      <w:bookmarkEnd w:id="42"/>
    </w:p>
    <w:p w14:paraId="0BDED448" w14:textId="77777777" w:rsidR="00797294" w:rsidRDefault="00E54922">
      <w:pPr>
        <w:ind w:firstLine="640"/>
      </w:pPr>
      <w:r>
        <w:t>4.1</w:t>
      </w:r>
      <w:r>
        <w:t>确定受理的，由交易中心按照有关规定拟定企业国有产权公开转让公告，经交易中心领导签发后，通过交易中心网站发布，公开披露企业国有产权公开转让信息，广泛征集意向受让方</w:t>
      </w:r>
      <w:r>
        <w:t>,</w:t>
      </w:r>
      <w:r>
        <w:t>正式披露信息时间不得少于</w:t>
      </w:r>
      <w:r>
        <w:t>30</w:t>
      </w:r>
      <w:r>
        <w:t>个工作日。因产权转让导致转让标的企业的实际控制权发生转移的，转让方应当在转让</w:t>
      </w:r>
      <w:proofErr w:type="gramStart"/>
      <w:r>
        <w:t>行为获</w:t>
      </w:r>
      <w:proofErr w:type="gramEnd"/>
      <w:r>
        <w:t>批后</w:t>
      </w:r>
      <w:r>
        <w:t>10</w:t>
      </w:r>
      <w:r>
        <w:t>个工作日内，通过交易中心进行信息预披露，时间不得少于</w:t>
      </w:r>
      <w:r>
        <w:t>20</w:t>
      </w:r>
      <w:r>
        <w:t>个工作日。</w:t>
      </w:r>
    </w:p>
    <w:p w14:paraId="7E8282C1" w14:textId="77777777" w:rsidR="00797294" w:rsidRDefault="00E54922">
      <w:pPr>
        <w:ind w:firstLine="640"/>
      </w:pPr>
      <w:r>
        <w:lastRenderedPageBreak/>
        <w:t>4.2</w:t>
      </w:r>
      <w:r>
        <w:t>企业国有产权公开转让信息披露</w:t>
      </w:r>
      <w:r>
        <w:t>期满未征集到意向受让方的，可以延期或在降低转让底价、</w:t>
      </w:r>
      <w:proofErr w:type="gramStart"/>
      <w:r>
        <w:t>变更受</w:t>
      </w:r>
      <w:proofErr w:type="gramEnd"/>
      <w:r>
        <w:t>让条件后委托交易中心再公告，再公告仍由交易中心通过上述渠道统一发布。</w:t>
      </w:r>
    </w:p>
    <w:p w14:paraId="6FDF1395" w14:textId="77777777" w:rsidR="00797294" w:rsidRDefault="00E54922">
      <w:pPr>
        <w:ind w:firstLine="640"/>
      </w:pPr>
      <w:r>
        <w:t>降低转让底价或</w:t>
      </w:r>
      <w:proofErr w:type="gramStart"/>
      <w:r>
        <w:t>变更受</w:t>
      </w:r>
      <w:proofErr w:type="gramEnd"/>
      <w:r>
        <w:t>让条件后重新披露信息的，披露时间不得少于</w:t>
      </w:r>
      <w:r>
        <w:t>30</w:t>
      </w:r>
      <w:r>
        <w:t>个工作日。</w:t>
      </w:r>
    </w:p>
    <w:p w14:paraId="5BFF2381" w14:textId="77777777" w:rsidR="00797294" w:rsidRDefault="00E54922">
      <w:pPr>
        <w:ind w:firstLine="640"/>
      </w:pPr>
      <w:r>
        <w:t>4.3</w:t>
      </w:r>
      <w:r>
        <w:t>企业国有产权公开转让公告应当披露的有关信息包括：</w:t>
      </w:r>
    </w:p>
    <w:p w14:paraId="6601E6C0" w14:textId="77777777" w:rsidR="00797294" w:rsidRDefault="00E54922">
      <w:pPr>
        <w:ind w:firstLine="640"/>
      </w:pPr>
      <w:r>
        <w:t>4.3.1</w:t>
      </w:r>
      <w:r>
        <w:t>转让标的基本情况，包括经评估核准或备案的主要财务指标数据；</w:t>
      </w:r>
    </w:p>
    <w:p w14:paraId="71FE3A40" w14:textId="77777777" w:rsidR="00797294" w:rsidRDefault="00E54922">
      <w:pPr>
        <w:ind w:firstLine="640"/>
      </w:pPr>
      <w:r>
        <w:t>4.3.2</w:t>
      </w:r>
      <w:r>
        <w:t>产权转让行为的决策及批准情况；</w:t>
      </w:r>
    </w:p>
    <w:p w14:paraId="410D95AC" w14:textId="77777777" w:rsidR="00797294" w:rsidRDefault="00E54922">
      <w:pPr>
        <w:ind w:firstLine="640"/>
      </w:pPr>
      <w:r>
        <w:t>4.3.3</w:t>
      </w:r>
      <w:r>
        <w:t>公告期限；</w:t>
      </w:r>
    </w:p>
    <w:p w14:paraId="4133BB08" w14:textId="77777777" w:rsidR="00797294" w:rsidRDefault="00E54922">
      <w:pPr>
        <w:ind w:firstLine="640"/>
      </w:pPr>
      <w:r>
        <w:t>4.3.4</w:t>
      </w:r>
      <w:r>
        <w:t>受让方应具备的基本条件；</w:t>
      </w:r>
    </w:p>
    <w:p w14:paraId="789AE9AF" w14:textId="77777777" w:rsidR="00797294" w:rsidRDefault="00E54922">
      <w:pPr>
        <w:ind w:firstLine="640"/>
      </w:pPr>
      <w:r>
        <w:t>4.3.5</w:t>
      </w:r>
      <w:r>
        <w:t>其他需要公告的事项。</w:t>
      </w:r>
    </w:p>
    <w:p w14:paraId="6A03DF39" w14:textId="77777777" w:rsidR="00797294" w:rsidRDefault="00E54922">
      <w:pPr>
        <w:ind w:firstLine="640"/>
      </w:pPr>
      <w:r>
        <w:t>4.4</w:t>
      </w:r>
      <w:r>
        <w:t>转让方及时向交易中心所提供从评估基准日至通过</w:t>
      </w:r>
      <w:r>
        <w:t>交易中心与受让方签订产权转让合同期间，转让标的企业或资产发生的重大债权债务或担保事项、租赁事项、诉讼事项、重大对外投资等导致可能对转让标的价值判断造成影响的情况。</w:t>
      </w:r>
    </w:p>
    <w:p w14:paraId="31978944" w14:textId="77777777" w:rsidR="00797294" w:rsidRDefault="00E54922">
      <w:pPr>
        <w:ind w:firstLine="640"/>
      </w:pPr>
      <w:r>
        <w:t>4.5</w:t>
      </w:r>
      <w:r>
        <w:t>信息公告期间出现影响交易活动正常进行的情形，或者有关当事人提出中止信息公告书面申请和有关材料后，交易中心可以</w:t>
      </w:r>
      <w:proofErr w:type="gramStart"/>
      <w:r>
        <w:t>作出</w:t>
      </w:r>
      <w:proofErr w:type="gramEnd"/>
      <w:r>
        <w:t>中止信息公告的决定。信息公告的中止期限由交易中心</w:t>
      </w:r>
      <w:proofErr w:type="gramStart"/>
      <w:r>
        <w:t>构根据</w:t>
      </w:r>
      <w:proofErr w:type="gramEnd"/>
      <w:r>
        <w:t>实际情况设定，一般不超过</w:t>
      </w:r>
      <w:r>
        <w:t>1</w:t>
      </w:r>
      <w:r>
        <w:t>个月。交易中心在中止期间对相关的申请事由或者争议事项进行调查核实，也可转请相关部门进行调查核实，及时</w:t>
      </w:r>
      <w:proofErr w:type="gramStart"/>
      <w:r>
        <w:t>作出</w:t>
      </w:r>
      <w:proofErr w:type="gramEnd"/>
      <w:r>
        <w:t>恢复或者终结信息公告的</w:t>
      </w:r>
      <w:r>
        <w:lastRenderedPageBreak/>
        <w:t>决定。</w:t>
      </w:r>
      <w:proofErr w:type="gramStart"/>
      <w:r>
        <w:t>如恢复</w:t>
      </w:r>
      <w:proofErr w:type="gramEnd"/>
      <w:r>
        <w:t>信息公告，在</w:t>
      </w:r>
      <w:r>
        <w:t>交易中心网站上的累计公告期不少于</w:t>
      </w:r>
      <w:r>
        <w:t>30</w:t>
      </w:r>
      <w:r>
        <w:t>个工作日，且继续公告的期限不少于</w:t>
      </w:r>
      <w:r>
        <w:t>10</w:t>
      </w:r>
      <w:r>
        <w:t>个工作日。</w:t>
      </w:r>
      <w:r>
        <w:br/>
        <w:t>      </w:t>
      </w:r>
      <w:r>
        <w:t>信息公告期间出现致使交易活动无法按照规定程序正常进行的情形，并经调查核实确认无法消除时，交易中心可以</w:t>
      </w:r>
      <w:proofErr w:type="gramStart"/>
      <w:r>
        <w:t>作出</w:t>
      </w:r>
      <w:proofErr w:type="gramEnd"/>
      <w:r>
        <w:t>终结信息公告的决定。</w:t>
      </w:r>
    </w:p>
    <w:p w14:paraId="1D79BD56" w14:textId="77777777" w:rsidR="00797294" w:rsidRDefault="00E54922">
      <w:pPr>
        <w:ind w:firstLine="640"/>
      </w:pPr>
      <w:r>
        <w:t> </w:t>
      </w:r>
    </w:p>
    <w:p w14:paraId="62615898" w14:textId="77777777" w:rsidR="00797294" w:rsidRDefault="00E54922">
      <w:pPr>
        <w:pStyle w:val="3"/>
        <w:rPr>
          <w:rFonts w:hint="default"/>
        </w:rPr>
      </w:pPr>
      <w:bookmarkStart w:id="43" w:name="_Toc22389"/>
      <w:r>
        <w:rPr>
          <w:rFonts w:hint="default"/>
        </w:rPr>
        <w:t>5</w:t>
      </w:r>
      <w:r>
        <w:t>.</w:t>
      </w:r>
      <w:r>
        <w:rPr>
          <w:rFonts w:hint="default"/>
        </w:rPr>
        <w:t>意向受让方报名</w:t>
      </w:r>
      <w:bookmarkEnd w:id="43"/>
    </w:p>
    <w:p w14:paraId="4B909C94" w14:textId="77777777" w:rsidR="00797294" w:rsidRDefault="00E54922">
      <w:pPr>
        <w:ind w:firstLine="640"/>
      </w:pPr>
      <w:r>
        <w:t>5.1</w:t>
      </w:r>
      <w:r>
        <w:t>意向受让方应具备公告要求的条件。一般应当具有良好的财务状况、支付能力和商业信用，并承诺收购资金来源合法。受让方为自然人的，应当具有完全民事行为能力。受让方为外国及我国香港特别行政区、澳门特别行政区、台湾地区的法人、自然人或者其他组织的，以及外商投资企业受让国有产权，应当符合国家有关规定。</w:t>
      </w:r>
    </w:p>
    <w:p w14:paraId="05D3C00C" w14:textId="77777777" w:rsidR="00797294" w:rsidRDefault="00E54922">
      <w:pPr>
        <w:ind w:firstLine="640"/>
      </w:pPr>
      <w:r>
        <w:t>5.2</w:t>
      </w:r>
      <w:r>
        <w:t>意向报名者可在产权转让项目公告期间携带本人身份证至苏州市公共资源交易中心查阅该项目的相关文本资料，并遵守交易中心的相关规定。</w:t>
      </w:r>
    </w:p>
    <w:p w14:paraId="277B3D84" w14:textId="77777777" w:rsidR="00797294" w:rsidRDefault="00E54922">
      <w:pPr>
        <w:ind w:firstLine="640"/>
      </w:pPr>
      <w:r>
        <w:t>5.3</w:t>
      </w:r>
      <w:r>
        <w:t>意向受让方报名时需向交易中心提交以下材料：</w:t>
      </w:r>
    </w:p>
    <w:p w14:paraId="3DF3AA6C" w14:textId="77777777" w:rsidR="00797294" w:rsidRDefault="00E54922">
      <w:pPr>
        <w:ind w:firstLine="640"/>
      </w:pPr>
      <w:r>
        <w:t>5.3.1</w:t>
      </w:r>
      <w:r>
        <w:t>机构法人及其他组织：</w:t>
      </w:r>
    </w:p>
    <w:p w14:paraId="47DDD749" w14:textId="77777777" w:rsidR="00797294" w:rsidRDefault="00E54922">
      <w:pPr>
        <w:ind w:firstLine="640"/>
      </w:pPr>
      <w:r>
        <w:t>5</w:t>
      </w:r>
      <w:r>
        <w:t>.3.1.1</w:t>
      </w:r>
      <w:r>
        <w:t>《基本情况登记表》；</w:t>
      </w:r>
    </w:p>
    <w:p w14:paraId="2498F47F" w14:textId="77777777" w:rsidR="00797294" w:rsidRDefault="00E54922">
      <w:pPr>
        <w:ind w:firstLine="640"/>
      </w:pPr>
      <w:r>
        <w:t>5.3.1.2</w:t>
      </w:r>
      <w:r>
        <w:t>《承诺函》；</w:t>
      </w:r>
    </w:p>
    <w:p w14:paraId="1AE871F9" w14:textId="77777777" w:rsidR="00797294" w:rsidRDefault="00E54922">
      <w:pPr>
        <w:ind w:firstLine="640"/>
      </w:pPr>
      <w:r>
        <w:t>5.3.1.3</w:t>
      </w:r>
      <w:r>
        <w:t>《关于资格文件的声明函》；</w:t>
      </w:r>
    </w:p>
    <w:p w14:paraId="62691C05" w14:textId="77777777" w:rsidR="00797294" w:rsidRDefault="00E54922">
      <w:pPr>
        <w:ind w:firstLine="640"/>
      </w:pPr>
      <w:r>
        <w:t>5.3.1.4</w:t>
      </w:r>
      <w:r>
        <w:t>同意受让股权或资产的决议文件；</w:t>
      </w:r>
    </w:p>
    <w:p w14:paraId="7564DF5A" w14:textId="77777777" w:rsidR="00797294" w:rsidRDefault="00E54922">
      <w:pPr>
        <w:ind w:firstLine="640"/>
      </w:pPr>
      <w:r>
        <w:lastRenderedPageBreak/>
        <w:t>5.3.1.5</w:t>
      </w:r>
      <w:r>
        <w:t>授权委托书；</w:t>
      </w:r>
    </w:p>
    <w:p w14:paraId="39D98358" w14:textId="77777777" w:rsidR="00797294" w:rsidRDefault="00E54922">
      <w:pPr>
        <w:ind w:firstLine="640"/>
      </w:pPr>
      <w:r>
        <w:t>5.3.1.6</w:t>
      </w:r>
      <w:r>
        <w:t>企业章程；</w:t>
      </w:r>
    </w:p>
    <w:p w14:paraId="6890A65A" w14:textId="77777777" w:rsidR="00797294" w:rsidRDefault="00E54922">
      <w:pPr>
        <w:ind w:firstLine="640"/>
      </w:pPr>
      <w:r>
        <w:t>5.3.1.7</w:t>
      </w:r>
      <w:r>
        <w:t>营业执照、税务登记证；</w:t>
      </w:r>
    </w:p>
    <w:p w14:paraId="104AAD4E" w14:textId="77777777" w:rsidR="00797294" w:rsidRDefault="00E54922">
      <w:pPr>
        <w:ind w:firstLine="640"/>
      </w:pPr>
      <w:r>
        <w:t>5.3.1.8</w:t>
      </w:r>
      <w:r>
        <w:t>近期财务报表（近三个月）；</w:t>
      </w:r>
    </w:p>
    <w:p w14:paraId="1BE73E50" w14:textId="77777777" w:rsidR="00797294" w:rsidRDefault="00E54922">
      <w:pPr>
        <w:ind w:firstLine="640"/>
      </w:pPr>
      <w:r>
        <w:t>5.3.1.9</w:t>
      </w:r>
      <w:r>
        <w:t>法定代表人身份证、受托人身份证复印件等。</w:t>
      </w:r>
    </w:p>
    <w:p w14:paraId="114E46A7" w14:textId="77777777" w:rsidR="00797294" w:rsidRDefault="00E54922">
      <w:pPr>
        <w:ind w:firstLine="640"/>
      </w:pPr>
      <w:r>
        <w:t>5.3.2</w:t>
      </w:r>
      <w:r>
        <w:t>自然人：</w:t>
      </w:r>
    </w:p>
    <w:p w14:paraId="02F92201" w14:textId="77777777" w:rsidR="00797294" w:rsidRDefault="00E54922">
      <w:pPr>
        <w:ind w:firstLine="640"/>
      </w:pPr>
      <w:r>
        <w:t>5.3.2.1</w:t>
      </w:r>
      <w:r>
        <w:t>《基本情况登记表》；</w:t>
      </w:r>
    </w:p>
    <w:p w14:paraId="2A9A2FB8" w14:textId="77777777" w:rsidR="00797294" w:rsidRDefault="00E54922">
      <w:pPr>
        <w:ind w:firstLine="640"/>
      </w:pPr>
      <w:r>
        <w:t>5.3.2.2</w:t>
      </w:r>
      <w:r>
        <w:t>《承诺函》；</w:t>
      </w:r>
    </w:p>
    <w:p w14:paraId="782577E4" w14:textId="77777777" w:rsidR="00797294" w:rsidRDefault="00E54922">
      <w:pPr>
        <w:ind w:firstLine="640"/>
      </w:pPr>
      <w:r>
        <w:t>5.3.2.3</w:t>
      </w:r>
      <w:r>
        <w:t>《关于资格文件的声明函》；</w:t>
      </w:r>
    </w:p>
    <w:p w14:paraId="507552B3" w14:textId="77777777" w:rsidR="00797294" w:rsidRDefault="00E54922">
      <w:pPr>
        <w:ind w:firstLine="640"/>
      </w:pPr>
      <w:r>
        <w:t>5.3.2.4</w:t>
      </w:r>
      <w:r>
        <w:t>自然人身份证复印件等。</w:t>
      </w:r>
    </w:p>
    <w:p w14:paraId="3FF27405" w14:textId="77777777" w:rsidR="00797294" w:rsidRDefault="00E54922">
      <w:pPr>
        <w:ind w:firstLine="640"/>
      </w:pPr>
      <w:r>
        <w:t>5.4</w:t>
      </w:r>
      <w:r>
        <w:t>交</w:t>
      </w:r>
      <w:r>
        <w:t>易中心对意向受让方提交的材料进行齐全性和规范性审核，审核通过后意向受让方按公告要求的金额及在公告规定的期限内交纳保证金。交易中心于信息公告期满后五个工作日内将征集情况及意向受让方报名材料以书面形式告知转让方。转让方根据交易中心转交的材料对意向受让方资料进行资格确认。</w:t>
      </w:r>
    </w:p>
    <w:p w14:paraId="5359B93C" w14:textId="77777777" w:rsidR="00797294" w:rsidRDefault="00E54922">
      <w:pPr>
        <w:ind w:firstLine="640"/>
      </w:pPr>
      <w:r>
        <w:t> </w:t>
      </w:r>
    </w:p>
    <w:p w14:paraId="34240F56" w14:textId="77777777" w:rsidR="00797294" w:rsidRDefault="00E54922">
      <w:pPr>
        <w:pStyle w:val="3"/>
        <w:rPr>
          <w:rFonts w:hint="default"/>
        </w:rPr>
      </w:pPr>
      <w:bookmarkStart w:id="44" w:name="_Toc18975"/>
      <w:r>
        <w:rPr>
          <w:rFonts w:hint="default"/>
        </w:rPr>
        <w:t>6</w:t>
      </w:r>
      <w:r>
        <w:t>.</w:t>
      </w:r>
      <w:r>
        <w:rPr>
          <w:rFonts w:hint="default"/>
        </w:rPr>
        <w:t>确定最终受让方</w:t>
      </w:r>
      <w:bookmarkEnd w:id="44"/>
    </w:p>
    <w:p w14:paraId="666D163B" w14:textId="77777777" w:rsidR="00797294" w:rsidRDefault="00E54922">
      <w:pPr>
        <w:ind w:firstLine="640"/>
      </w:pPr>
      <w:r>
        <w:t>6.1</w:t>
      </w:r>
      <w:r>
        <w:t>经公开征集只产生一个符合条件的意向受让方时，根据规定由国有资产监督管理部门批准后协议转让或由产权交易机构组织交易双方按挂牌价与买方报价</w:t>
      </w:r>
      <w:proofErr w:type="gramStart"/>
      <w:r>
        <w:t>孰</w:t>
      </w:r>
      <w:proofErr w:type="gramEnd"/>
      <w:r>
        <w:t>高原则签约。</w:t>
      </w:r>
    </w:p>
    <w:p w14:paraId="01FAB3EC" w14:textId="77777777" w:rsidR="00797294" w:rsidRDefault="00E54922">
      <w:pPr>
        <w:ind w:firstLine="640"/>
      </w:pPr>
      <w:r>
        <w:t>6.2</w:t>
      </w:r>
      <w:r>
        <w:t>经公开征集产生两个（含两个）以上意向受让方时，按</w:t>
      </w:r>
      <w:r>
        <w:lastRenderedPageBreak/>
        <w:t>照公告披露</w:t>
      </w:r>
      <w:r>
        <w:t>的竞价方式组织竞价。竞价交易方式包括拍卖、招投标、网络竞价以及其他竞价方式，且不得违反国家法律法规的规定。</w:t>
      </w:r>
    </w:p>
    <w:p w14:paraId="09D51A16" w14:textId="77777777" w:rsidR="00797294" w:rsidRDefault="00E54922">
      <w:pPr>
        <w:ind w:firstLine="640"/>
      </w:pPr>
      <w:r>
        <w:t>6.3</w:t>
      </w:r>
      <w:r>
        <w:t>在选择企业国有产权公开转让方式时，转让方应当选择科学、合理的转让方式。</w:t>
      </w:r>
    </w:p>
    <w:p w14:paraId="4F567E0F" w14:textId="77777777" w:rsidR="00797294" w:rsidRDefault="00E54922">
      <w:pPr>
        <w:ind w:firstLine="640"/>
      </w:pPr>
      <w:r>
        <w:t> </w:t>
      </w:r>
    </w:p>
    <w:p w14:paraId="442EDB88" w14:textId="77777777" w:rsidR="00797294" w:rsidRDefault="00E54922">
      <w:pPr>
        <w:pStyle w:val="3"/>
        <w:rPr>
          <w:rFonts w:hint="default"/>
        </w:rPr>
      </w:pPr>
      <w:bookmarkStart w:id="45" w:name="_Toc27502"/>
      <w:r>
        <w:rPr>
          <w:rFonts w:hint="default"/>
        </w:rPr>
        <w:t>7</w:t>
      </w:r>
      <w:r>
        <w:t>.</w:t>
      </w:r>
      <w:r>
        <w:rPr>
          <w:rFonts w:hint="default"/>
        </w:rPr>
        <w:t>材料转交</w:t>
      </w:r>
      <w:bookmarkEnd w:id="45"/>
    </w:p>
    <w:p w14:paraId="54A8D602" w14:textId="77777777" w:rsidR="00797294" w:rsidRDefault="00E54922">
      <w:pPr>
        <w:ind w:firstLine="640"/>
      </w:pPr>
      <w:r>
        <w:t>企业国有产权公开转让采取公开转让方式的，交易中心将公开转让相关材料转交给负责本次公开转让的代理机构，并办理移交手续。</w:t>
      </w:r>
    </w:p>
    <w:p w14:paraId="6C26F041" w14:textId="77777777" w:rsidR="00797294" w:rsidRDefault="00E54922">
      <w:pPr>
        <w:ind w:firstLine="640"/>
      </w:pPr>
      <w:r>
        <w:t> </w:t>
      </w:r>
    </w:p>
    <w:p w14:paraId="2CDBCC2D" w14:textId="77777777" w:rsidR="00797294" w:rsidRDefault="00E54922">
      <w:pPr>
        <w:pStyle w:val="3"/>
        <w:rPr>
          <w:rFonts w:hint="default"/>
        </w:rPr>
      </w:pPr>
      <w:bookmarkStart w:id="46" w:name="_Toc5324"/>
      <w:r>
        <w:rPr>
          <w:rFonts w:hint="default"/>
        </w:rPr>
        <w:t>8</w:t>
      </w:r>
      <w:r>
        <w:t>.</w:t>
      </w:r>
      <w:r>
        <w:rPr>
          <w:rFonts w:hint="default"/>
        </w:rPr>
        <w:t>成交签约</w:t>
      </w:r>
      <w:bookmarkEnd w:id="46"/>
    </w:p>
    <w:p w14:paraId="073496D2" w14:textId="77777777" w:rsidR="00797294" w:rsidRDefault="00E54922">
      <w:pPr>
        <w:ind w:firstLine="640"/>
      </w:pPr>
      <w:r>
        <w:t>企业国有产权公开转让确定最终受让方后，转让方与最终受让方按公告约定日期签订《国有产权转让合同》。交易双方不得以交易期间企业经营性损益等理由对已达成的交易条件和交易价格进行调整。交易中心在最终受让方被确定次日起</w:t>
      </w:r>
      <w:r>
        <w:t>5</w:t>
      </w:r>
      <w:r>
        <w:t>个工作日内将其他意向受让方交纳的交易保证金予以无息全额返还。</w:t>
      </w:r>
    </w:p>
    <w:p w14:paraId="078A99CF" w14:textId="77777777" w:rsidR="00797294" w:rsidRDefault="00E54922">
      <w:pPr>
        <w:ind w:firstLine="640"/>
      </w:pPr>
      <w:r>
        <w:t> </w:t>
      </w:r>
    </w:p>
    <w:p w14:paraId="6B3B516B" w14:textId="77777777" w:rsidR="00797294" w:rsidRDefault="00E54922">
      <w:pPr>
        <w:pStyle w:val="3"/>
        <w:rPr>
          <w:rFonts w:hint="default"/>
        </w:rPr>
      </w:pPr>
      <w:bookmarkStart w:id="47" w:name="_Toc17730"/>
      <w:r>
        <w:rPr>
          <w:rFonts w:hint="default"/>
        </w:rPr>
        <w:t>9</w:t>
      </w:r>
      <w:r>
        <w:t>.</w:t>
      </w:r>
      <w:r>
        <w:rPr>
          <w:rFonts w:hint="default"/>
        </w:rPr>
        <w:t>转让价款支付</w:t>
      </w:r>
      <w:bookmarkEnd w:id="47"/>
    </w:p>
    <w:p w14:paraId="5DAF710D" w14:textId="77777777" w:rsidR="00797294" w:rsidRDefault="00E54922">
      <w:pPr>
        <w:ind w:firstLine="640"/>
      </w:pPr>
      <w:r>
        <w:t>9.1</w:t>
      </w:r>
      <w:r>
        <w:t>企业国有产权公开转让成交签约后，受让方根据《国有产权转让合同》约定将交易价款（不计利息）支付到交易中心</w:t>
      </w:r>
      <w:r>
        <w:lastRenderedPageBreak/>
        <w:t>的结算账户。采取一次性付款方式的，转让价款应当自合同生效之日起</w:t>
      </w:r>
      <w:r>
        <w:t>5</w:t>
      </w:r>
      <w:r>
        <w:t>个工作日内一次付清。如金额较大、一次付清确有困</w:t>
      </w:r>
      <w:r>
        <w:t>难的，可以采取分期付款的方式。采取分期付款方式的，受让方首期付款不得低于总价款的</w:t>
      </w:r>
      <w:r>
        <w:t>30%</w:t>
      </w:r>
      <w:r>
        <w:t>，并在合同生效之日起</w:t>
      </w:r>
      <w:r>
        <w:t>5</w:t>
      </w:r>
      <w:r>
        <w:t>个工作日内支付；其余款项提供转让方及行为批准单位认可的合法有效担保，并按同期银行贷款利率向转让方支付延期付款期间利息，付款期限不得超过</w:t>
      </w:r>
      <w:r>
        <w:t>1</w:t>
      </w:r>
      <w:r>
        <w:t>年。</w:t>
      </w:r>
    </w:p>
    <w:p w14:paraId="2E90F13E" w14:textId="77777777" w:rsidR="00797294" w:rsidRDefault="00E54922">
      <w:pPr>
        <w:ind w:firstLine="640"/>
      </w:pPr>
      <w:r>
        <w:t>9.2</w:t>
      </w:r>
      <w:r>
        <w:t>企业国有产权公开转让，采取拍卖、招投标、电子竞价等公开转让成交签约后，转让价款由受让方按规定全额划入交易中心指定</w:t>
      </w:r>
      <w:proofErr w:type="gramStart"/>
      <w:r>
        <w:t>帐户</w:t>
      </w:r>
      <w:proofErr w:type="gramEnd"/>
      <w:r>
        <w:t>。受让方分期付款的，按《产权转让合同》约定办理。</w:t>
      </w:r>
    </w:p>
    <w:p w14:paraId="0983921F" w14:textId="77777777" w:rsidR="00797294" w:rsidRDefault="00E54922">
      <w:pPr>
        <w:ind w:firstLine="640"/>
      </w:pPr>
      <w:r>
        <w:t>9.3</w:t>
      </w:r>
      <w:r>
        <w:t>产权交易资金包括交易保证金和产权交易价款，应当以人民币为计价单位，通过产权交易机构以</w:t>
      </w:r>
      <w:r>
        <w:t>货币进行结算。因特殊情况不能通过产权交易机构结算的，转让方应当向产权交易机构提供转让行为批准单位的书面意见以及受让方付款凭证。</w:t>
      </w:r>
    </w:p>
    <w:p w14:paraId="17896464" w14:textId="77777777" w:rsidR="00797294" w:rsidRDefault="00E54922">
      <w:pPr>
        <w:ind w:firstLine="640"/>
      </w:pPr>
      <w:r>
        <w:t> </w:t>
      </w:r>
    </w:p>
    <w:p w14:paraId="0CDCFB7E" w14:textId="77777777" w:rsidR="00797294" w:rsidRDefault="00E54922">
      <w:pPr>
        <w:pStyle w:val="3"/>
        <w:rPr>
          <w:rFonts w:hint="default"/>
        </w:rPr>
      </w:pPr>
      <w:bookmarkStart w:id="48" w:name="_Toc28893"/>
      <w:r>
        <w:rPr>
          <w:rFonts w:hint="default"/>
        </w:rPr>
        <w:t>10</w:t>
      </w:r>
      <w:r>
        <w:t>.</w:t>
      </w:r>
      <w:proofErr w:type="gramStart"/>
      <w:r>
        <w:rPr>
          <w:rFonts w:hint="default"/>
        </w:rPr>
        <w:t>鉴证</w:t>
      </w:r>
      <w:proofErr w:type="gramEnd"/>
      <w:r>
        <w:rPr>
          <w:rFonts w:hint="default"/>
        </w:rPr>
        <w:t>、确认</w:t>
      </w:r>
      <w:bookmarkEnd w:id="48"/>
    </w:p>
    <w:p w14:paraId="14A8B5DE" w14:textId="77777777" w:rsidR="00797294" w:rsidRDefault="00E54922">
      <w:pPr>
        <w:ind w:firstLine="640"/>
      </w:pPr>
      <w:r>
        <w:t>10.1</w:t>
      </w:r>
      <w:r>
        <w:t>企业国有产权公开转让成交签约后，代理机构应及时整理相关材料到交易中心办理</w:t>
      </w:r>
      <w:proofErr w:type="gramStart"/>
      <w:r>
        <w:t>鉴证</w:t>
      </w:r>
      <w:proofErr w:type="gramEnd"/>
      <w:r>
        <w:t>、确认手续，并按照要求向交易中心提供相关材料：</w:t>
      </w:r>
    </w:p>
    <w:p w14:paraId="2755B5C1" w14:textId="77777777" w:rsidR="00797294" w:rsidRDefault="00E54922">
      <w:pPr>
        <w:ind w:firstLine="640"/>
      </w:pPr>
      <w:r>
        <w:t>10.1.1</w:t>
      </w:r>
      <w:r>
        <w:t>拍卖机构：</w:t>
      </w:r>
    </w:p>
    <w:p w14:paraId="1E2A781E" w14:textId="77777777" w:rsidR="00797294" w:rsidRDefault="00E54922">
      <w:pPr>
        <w:ind w:firstLine="640"/>
      </w:pPr>
      <w:r>
        <w:t>10.1.1.1</w:t>
      </w:r>
      <w:r>
        <w:t>拍卖机构通过媒体发布的《拍卖公告》；</w:t>
      </w:r>
    </w:p>
    <w:p w14:paraId="5E4EE9EB" w14:textId="77777777" w:rsidR="00797294" w:rsidRDefault="00E54922">
      <w:pPr>
        <w:ind w:firstLine="640"/>
      </w:pPr>
      <w:r>
        <w:lastRenderedPageBreak/>
        <w:t>10.1.1.2</w:t>
      </w:r>
      <w:r>
        <w:t>《拍卖清单》；</w:t>
      </w:r>
    </w:p>
    <w:p w14:paraId="1470C01B" w14:textId="77777777" w:rsidR="00797294" w:rsidRDefault="00E54922">
      <w:pPr>
        <w:ind w:firstLine="640"/>
      </w:pPr>
      <w:r>
        <w:t>10.1.1.3</w:t>
      </w:r>
      <w:r>
        <w:t>《拍卖须知》；</w:t>
      </w:r>
    </w:p>
    <w:p w14:paraId="44867638" w14:textId="77777777" w:rsidR="00797294" w:rsidRDefault="00E54922">
      <w:pPr>
        <w:ind w:firstLine="640"/>
      </w:pPr>
      <w:r>
        <w:t>10.1.1.4</w:t>
      </w:r>
      <w:r>
        <w:t>《拍卖会特别约定》；</w:t>
      </w:r>
    </w:p>
    <w:p w14:paraId="757214D6" w14:textId="77777777" w:rsidR="00797294" w:rsidRDefault="00E54922">
      <w:pPr>
        <w:ind w:firstLine="640"/>
      </w:pPr>
      <w:r>
        <w:t>10.1.1.5</w:t>
      </w:r>
      <w:r>
        <w:t>《竞买人登记表》；</w:t>
      </w:r>
    </w:p>
    <w:p w14:paraId="3496556C" w14:textId="77777777" w:rsidR="00797294" w:rsidRDefault="00E54922">
      <w:pPr>
        <w:ind w:firstLine="640"/>
      </w:pPr>
      <w:r>
        <w:t>10.1.1.</w:t>
      </w:r>
      <w:r>
        <w:t>6</w:t>
      </w:r>
      <w:r>
        <w:t>《拍卖记录》；</w:t>
      </w:r>
    </w:p>
    <w:p w14:paraId="0657D77F" w14:textId="77777777" w:rsidR="00797294" w:rsidRDefault="00E54922">
      <w:pPr>
        <w:ind w:firstLine="640"/>
      </w:pPr>
      <w:r>
        <w:t>10.1.1.7</w:t>
      </w:r>
      <w:r>
        <w:t>《江苏省拍卖成交确认书》；</w:t>
      </w:r>
    </w:p>
    <w:p w14:paraId="72F2CCA5" w14:textId="77777777" w:rsidR="00797294" w:rsidRDefault="00E54922">
      <w:pPr>
        <w:ind w:firstLine="640"/>
      </w:pPr>
      <w:r>
        <w:t>10.1.1.8</w:t>
      </w:r>
      <w:r>
        <w:t>《委托拍卖合同》</w:t>
      </w:r>
    </w:p>
    <w:p w14:paraId="67A1C7E8" w14:textId="77777777" w:rsidR="00797294" w:rsidRDefault="00E54922">
      <w:pPr>
        <w:ind w:firstLine="640"/>
      </w:pPr>
      <w:r>
        <w:t>10.1.1.9</w:t>
      </w:r>
      <w:r>
        <w:t>《企业国有产权转让合同》；</w:t>
      </w:r>
    </w:p>
    <w:p w14:paraId="447EF3C3" w14:textId="77777777" w:rsidR="00797294" w:rsidRDefault="00E54922">
      <w:pPr>
        <w:ind w:firstLine="640"/>
      </w:pPr>
      <w:r>
        <w:t>10.1.1.10</w:t>
      </w:r>
      <w:r>
        <w:t>受让方企业营业执照或自然人居民身份证；</w:t>
      </w:r>
    </w:p>
    <w:p w14:paraId="555A4991" w14:textId="77777777" w:rsidR="00797294" w:rsidRDefault="00E54922">
      <w:pPr>
        <w:ind w:firstLine="640"/>
      </w:pPr>
      <w:r>
        <w:t>10.1.1.11</w:t>
      </w:r>
      <w:r>
        <w:t>先前由交易中心转给代理机构的材料；</w:t>
      </w:r>
    </w:p>
    <w:p w14:paraId="03C535B1" w14:textId="77777777" w:rsidR="00797294" w:rsidRDefault="00E54922">
      <w:pPr>
        <w:ind w:firstLine="640"/>
      </w:pPr>
      <w:r>
        <w:t>10.1.1.12</w:t>
      </w:r>
      <w:r>
        <w:t>其他需要提交的材料。</w:t>
      </w:r>
    </w:p>
    <w:p w14:paraId="3FA97E00" w14:textId="77777777" w:rsidR="00797294" w:rsidRDefault="00E54922">
      <w:pPr>
        <w:ind w:firstLine="640"/>
      </w:pPr>
      <w:r>
        <w:t>10.1.2</w:t>
      </w:r>
      <w:r>
        <w:t>招标机构：</w:t>
      </w:r>
    </w:p>
    <w:p w14:paraId="64539067" w14:textId="77777777" w:rsidR="00797294" w:rsidRDefault="00E54922">
      <w:pPr>
        <w:ind w:firstLine="640"/>
      </w:pPr>
      <w:r>
        <w:t>10.1.2.1 </w:t>
      </w:r>
      <w:r>
        <w:t>招投标机构通过媒体发布的《招标公告》；</w:t>
      </w:r>
    </w:p>
    <w:p w14:paraId="74D7A76A" w14:textId="77777777" w:rsidR="00797294" w:rsidRDefault="00E54922">
      <w:pPr>
        <w:ind w:firstLine="640"/>
      </w:pPr>
      <w:r>
        <w:t>10.1.2.2</w:t>
      </w:r>
      <w:r>
        <w:t>《投标邀请函》；</w:t>
      </w:r>
    </w:p>
    <w:p w14:paraId="103E9236" w14:textId="77777777" w:rsidR="00797294" w:rsidRDefault="00E54922">
      <w:pPr>
        <w:ind w:firstLine="640"/>
      </w:pPr>
      <w:r>
        <w:t>10.1.2.3</w:t>
      </w:r>
      <w:r>
        <w:t>《投标确认函》；</w:t>
      </w:r>
    </w:p>
    <w:p w14:paraId="4B7BC91B" w14:textId="77777777" w:rsidR="00797294" w:rsidRDefault="00E54922">
      <w:pPr>
        <w:ind w:firstLine="640"/>
      </w:pPr>
      <w:r>
        <w:t>10.1.2.4</w:t>
      </w:r>
      <w:r>
        <w:t>《招标文件》；</w:t>
      </w:r>
    </w:p>
    <w:p w14:paraId="66DEE015" w14:textId="77777777" w:rsidR="00797294" w:rsidRDefault="00E54922">
      <w:pPr>
        <w:ind w:firstLine="640"/>
      </w:pPr>
      <w:r>
        <w:t>10.1.2.5</w:t>
      </w:r>
      <w:r>
        <w:t>《开标会签到单》；</w:t>
      </w:r>
    </w:p>
    <w:p w14:paraId="0F476637" w14:textId="77777777" w:rsidR="00797294" w:rsidRDefault="00E54922">
      <w:pPr>
        <w:ind w:firstLine="640"/>
      </w:pPr>
      <w:r>
        <w:t>1</w:t>
      </w:r>
      <w:r>
        <w:t>0.1.2.6</w:t>
      </w:r>
      <w:r>
        <w:t>《公开招标开标报价记录表》；</w:t>
      </w:r>
    </w:p>
    <w:p w14:paraId="412904A0" w14:textId="77777777" w:rsidR="00797294" w:rsidRDefault="00E54922">
      <w:pPr>
        <w:ind w:firstLine="640"/>
      </w:pPr>
      <w:r>
        <w:t>10.1.2.7</w:t>
      </w:r>
      <w:r>
        <w:t>《公开招标评审记录表》；</w:t>
      </w:r>
    </w:p>
    <w:p w14:paraId="5DA35440" w14:textId="77777777" w:rsidR="00797294" w:rsidRDefault="00E54922">
      <w:pPr>
        <w:ind w:firstLine="640"/>
      </w:pPr>
      <w:r>
        <w:t>10.1.2.8</w:t>
      </w:r>
      <w:r>
        <w:t>《评委意见汇总表》；</w:t>
      </w:r>
    </w:p>
    <w:p w14:paraId="5DE40B31" w14:textId="77777777" w:rsidR="00797294" w:rsidRDefault="00E54922">
      <w:pPr>
        <w:ind w:firstLine="640"/>
      </w:pPr>
      <w:r>
        <w:t>10.1.2.9</w:t>
      </w:r>
      <w:r>
        <w:t>《公开招标评标结果登记表》；</w:t>
      </w:r>
    </w:p>
    <w:p w14:paraId="108E3EE1" w14:textId="77777777" w:rsidR="00797294" w:rsidRDefault="00E54922">
      <w:pPr>
        <w:ind w:firstLine="640"/>
      </w:pPr>
      <w:r>
        <w:t>10.1.2.10</w:t>
      </w:r>
      <w:r>
        <w:t>《公开招标结果公示》；</w:t>
      </w:r>
    </w:p>
    <w:p w14:paraId="3C0EFCAE" w14:textId="77777777" w:rsidR="00797294" w:rsidRDefault="00E54922">
      <w:pPr>
        <w:ind w:firstLine="640"/>
      </w:pPr>
      <w:r>
        <w:lastRenderedPageBreak/>
        <w:t>10.1.2.11</w:t>
      </w:r>
      <w:r>
        <w:t>《中标公告》；</w:t>
      </w:r>
    </w:p>
    <w:p w14:paraId="260068DE" w14:textId="77777777" w:rsidR="00797294" w:rsidRDefault="00E54922">
      <w:pPr>
        <w:ind w:firstLine="640"/>
      </w:pPr>
      <w:r>
        <w:t>10.1.2.12</w:t>
      </w:r>
      <w:r>
        <w:t>《企业国有产权转让合同》；</w:t>
      </w:r>
    </w:p>
    <w:p w14:paraId="78C3D553" w14:textId="77777777" w:rsidR="00797294" w:rsidRDefault="00E54922">
      <w:pPr>
        <w:ind w:firstLine="640"/>
      </w:pPr>
      <w:r>
        <w:t>10.1.2.13</w:t>
      </w:r>
      <w:r>
        <w:t>《评审委员会人员名单》；</w:t>
      </w:r>
    </w:p>
    <w:p w14:paraId="0BDBD8B3" w14:textId="77777777" w:rsidR="00797294" w:rsidRDefault="00E54922">
      <w:pPr>
        <w:ind w:firstLine="640"/>
      </w:pPr>
      <w:r>
        <w:t>10.1.2.14</w:t>
      </w:r>
      <w:r>
        <w:t>中标人企业营业执照或自然人居民身份证；</w:t>
      </w:r>
    </w:p>
    <w:p w14:paraId="0C151523" w14:textId="77777777" w:rsidR="00797294" w:rsidRDefault="00E54922">
      <w:pPr>
        <w:ind w:firstLine="640"/>
      </w:pPr>
      <w:r>
        <w:t>10.1.2.15</w:t>
      </w:r>
      <w:r>
        <w:t>先前由交易中心转给代理机构的材料；</w:t>
      </w:r>
    </w:p>
    <w:p w14:paraId="1FD8857B" w14:textId="77777777" w:rsidR="00797294" w:rsidRDefault="00E54922">
      <w:pPr>
        <w:ind w:firstLine="640"/>
      </w:pPr>
      <w:r>
        <w:t>10.1.2.16</w:t>
      </w:r>
      <w:r>
        <w:t>其他需要提交的材料。</w:t>
      </w:r>
    </w:p>
    <w:p w14:paraId="50858823" w14:textId="77777777" w:rsidR="00797294" w:rsidRDefault="00E54922">
      <w:pPr>
        <w:ind w:firstLine="640"/>
      </w:pPr>
      <w:r>
        <w:t>10.1.3 </w:t>
      </w:r>
      <w:r>
        <w:t>电子竞价机构：</w:t>
      </w:r>
    </w:p>
    <w:p w14:paraId="2DC4995B" w14:textId="77777777" w:rsidR="00797294" w:rsidRDefault="00E54922">
      <w:pPr>
        <w:ind w:firstLine="640"/>
      </w:pPr>
      <w:r>
        <w:t>10.1.3.1</w:t>
      </w:r>
      <w:r>
        <w:t>电子竞价委托协议；</w:t>
      </w:r>
    </w:p>
    <w:p w14:paraId="6A3C0E73" w14:textId="77777777" w:rsidR="00797294" w:rsidRDefault="00E54922">
      <w:pPr>
        <w:ind w:firstLine="640"/>
      </w:pPr>
      <w:r>
        <w:t>10.1.3.2</w:t>
      </w:r>
      <w:r>
        <w:t>电子竞价须知；</w:t>
      </w:r>
    </w:p>
    <w:p w14:paraId="1D033C2E" w14:textId="77777777" w:rsidR="00797294" w:rsidRDefault="00E54922">
      <w:pPr>
        <w:ind w:firstLine="640"/>
      </w:pPr>
      <w:r>
        <w:t>10.1.3.3</w:t>
      </w:r>
      <w:r>
        <w:t>电子竞价结果通知书；</w:t>
      </w:r>
    </w:p>
    <w:p w14:paraId="2028617E" w14:textId="77777777" w:rsidR="00797294" w:rsidRDefault="00E54922">
      <w:pPr>
        <w:ind w:firstLine="640"/>
      </w:pPr>
      <w:r>
        <w:t>10.1.3.4</w:t>
      </w:r>
      <w:r>
        <w:t>电子竞价情况汇总；</w:t>
      </w:r>
    </w:p>
    <w:p w14:paraId="4830DBC4" w14:textId="77777777" w:rsidR="00797294" w:rsidRDefault="00E54922">
      <w:pPr>
        <w:ind w:firstLine="640"/>
      </w:pPr>
      <w:r>
        <w:t>10.1.3.5</w:t>
      </w:r>
      <w:r>
        <w:t>电子竞价竞买人资格预审报告；</w:t>
      </w:r>
    </w:p>
    <w:p w14:paraId="156BC280" w14:textId="77777777" w:rsidR="00797294" w:rsidRDefault="00E54922">
      <w:pPr>
        <w:ind w:firstLine="640"/>
      </w:pPr>
      <w:r>
        <w:t>10.1.3.6</w:t>
      </w:r>
      <w:r>
        <w:t>电子竞价记录一览表；</w:t>
      </w:r>
    </w:p>
    <w:p w14:paraId="6211693C" w14:textId="77777777" w:rsidR="00797294" w:rsidRDefault="00E54922">
      <w:pPr>
        <w:ind w:firstLine="640"/>
      </w:pPr>
      <w:r>
        <w:t>10.1.3.7</w:t>
      </w:r>
      <w:r>
        <w:t>《企业国有产权转让合同》；</w:t>
      </w:r>
    </w:p>
    <w:p w14:paraId="50FF209A" w14:textId="77777777" w:rsidR="00797294" w:rsidRDefault="00E54922">
      <w:pPr>
        <w:ind w:firstLine="640"/>
      </w:pPr>
      <w:r>
        <w:t>10.1.3.8</w:t>
      </w:r>
      <w:r>
        <w:t>其他需提交的材料。</w:t>
      </w:r>
    </w:p>
    <w:p w14:paraId="66928CCF" w14:textId="77777777" w:rsidR="00797294" w:rsidRDefault="00E54922">
      <w:pPr>
        <w:ind w:firstLine="640"/>
      </w:pPr>
      <w:r>
        <w:t>10.2</w:t>
      </w:r>
      <w:r>
        <w:t>交易中心对企业国有产权公开转让行为进行</w:t>
      </w:r>
      <w:proofErr w:type="gramStart"/>
      <w:r>
        <w:t>鉴证</w:t>
      </w:r>
      <w:proofErr w:type="gramEnd"/>
      <w:r>
        <w:t>，并按规定编制</w:t>
      </w:r>
      <w:proofErr w:type="gramStart"/>
      <w:r>
        <w:t>鉴证</w:t>
      </w:r>
      <w:proofErr w:type="gramEnd"/>
      <w:r>
        <w:t>报告。</w:t>
      </w:r>
    </w:p>
    <w:p w14:paraId="1F30CB60" w14:textId="77777777" w:rsidR="00797294" w:rsidRDefault="00E54922">
      <w:pPr>
        <w:ind w:firstLine="640"/>
      </w:pPr>
      <w:r>
        <w:t>10.3</w:t>
      </w:r>
      <w:r>
        <w:t>受让方全部转让价款及交易相关费用足额到达交易中心指定</w:t>
      </w:r>
      <w:proofErr w:type="gramStart"/>
      <w:r>
        <w:t>帐户</w:t>
      </w:r>
      <w:proofErr w:type="gramEnd"/>
      <w:r>
        <w:t>后，交易中心在</w:t>
      </w:r>
      <w:r>
        <w:t>5</w:t>
      </w:r>
      <w:r>
        <w:t>个工作日内向交易双方出具</w:t>
      </w:r>
      <w:proofErr w:type="gramStart"/>
      <w:r>
        <w:t>鉴证</w:t>
      </w:r>
      <w:proofErr w:type="gramEnd"/>
      <w:r>
        <w:t>报告及各自相关费用的收据、发票。</w:t>
      </w:r>
    </w:p>
    <w:p w14:paraId="2DF6E41D" w14:textId="77777777" w:rsidR="00797294" w:rsidRDefault="00E54922">
      <w:pPr>
        <w:ind w:firstLine="640"/>
      </w:pPr>
      <w:r>
        <w:t> </w:t>
      </w:r>
    </w:p>
    <w:p w14:paraId="7399F5E3" w14:textId="77777777" w:rsidR="00797294" w:rsidRDefault="00E54922">
      <w:pPr>
        <w:pStyle w:val="3"/>
        <w:rPr>
          <w:rFonts w:hint="default"/>
        </w:rPr>
      </w:pPr>
      <w:bookmarkStart w:id="49" w:name="_Toc12038"/>
      <w:r>
        <w:rPr>
          <w:rFonts w:hint="default"/>
        </w:rPr>
        <w:t>11</w:t>
      </w:r>
      <w:r>
        <w:t>.</w:t>
      </w:r>
      <w:r>
        <w:rPr>
          <w:rFonts w:hint="default"/>
        </w:rPr>
        <w:t>产权交割</w:t>
      </w:r>
      <w:bookmarkEnd w:id="49"/>
    </w:p>
    <w:p w14:paraId="747AFEFF" w14:textId="77777777" w:rsidR="00797294" w:rsidRDefault="00E54922">
      <w:pPr>
        <w:ind w:firstLine="640"/>
      </w:pPr>
      <w:r>
        <w:lastRenderedPageBreak/>
        <w:t>转让方在获得交易所出具的</w:t>
      </w:r>
      <w:proofErr w:type="gramStart"/>
      <w:r>
        <w:t>鉴证</w:t>
      </w:r>
      <w:proofErr w:type="gramEnd"/>
      <w:r>
        <w:t>报告后，应促使企业和受让方到登记机关办理企业的产权变更登记手续，在《产权转让合同》约定的期限内移交完毕。</w:t>
      </w:r>
    </w:p>
    <w:p w14:paraId="2D956E74" w14:textId="77777777" w:rsidR="00797294" w:rsidRDefault="00E54922">
      <w:pPr>
        <w:ind w:firstLine="640"/>
      </w:pPr>
      <w:r>
        <w:t> </w:t>
      </w:r>
    </w:p>
    <w:p w14:paraId="58BB2EAE" w14:textId="77777777" w:rsidR="00797294" w:rsidRDefault="00E54922">
      <w:pPr>
        <w:pStyle w:val="3"/>
        <w:rPr>
          <w:rFonts w:hint="default"/>
        </w:rPr>
      </w:pPr>
      <w:bookmarkStart w:id="50" w:name="_Toc2514"/>
      <w:r>
        <w:rPr>
          <w:rFonts w:hint="default"/>
        </w:rPr>
        <w:t>12</w:t>
      </w:r>
      <w:r>
        <w:t>.</w:t>
      </w:r>
      <w:r>
        <w:rPr>
          <w:rFonts w:hint="default"/>
        </w:rPr>
        <w:t>划款</w:t>
      </w:r>
      <w:bookmarkEnd w:id="50"/>
    </w:p>
    <w:p w14:paraId="1FFAC18C" w14:textId="77777777" w:rsidR="00797294" w:rsidRDefault="00E54922">
      <w:pPr>
        <w:ind w:firstLine="640"/>
      </w:pPr>
      <w:r>
        <w:t>12.1</w:t>
      </w:r>
      <w:r>
        <w:t>变更登记手续完成后，转让方携带以下资料向交易所申请划转交易价款：</w:t>
      </w:r>
    </w:p>
    <w:p w14:paraId="71DFE6C2" w14:textId="77777777" w:rsidR="00797294" w:rsidRDefault="00E54922">
      <w:pPr>
        <w:ind w:firstLine="640"/>
      </w:pPr>
      <w:r>
        <w:t>12.1.1</w:t>
      </w:r>
      <w:r>
        <w:t>转让标的权属变更证明资料；</w:t>
      </w:r>
    </w:p>
    <w:p w14:paraId="35A48495" w14:textId="77777777" w:rsidR="00797294" w:rsidRDefault="00E54922">
      <w:pPr>
        <w:ind w:firstLine="640"/>
      </w:pPr>
      <w:r>
        <w:t>12.1.2</w:t>
      </w:r>
      <w:r>
        <w:t>从交易中心划款的申请（写明划款的银行网点、账户、账号）；</w:t>
      </w:r>
    </w:p>
    <w:p w14:paraId="037F1562" w14:textId="77777777" w:rsidR="00797294" w:rsidRDefault="00E54922">
      <w:pPr>
        <w:ind w:firstLine="640"/>
      </w:pPr>
      <w:r>
        <w:t>12.1.3</w:t>
      </w:r>
      <w:r>
        <w:t>向国有资产监督管理部门或经授权的国家出资企业请示划款的文件（写明划款的银行网点、账户、账号）；</w:t>
      </w:r>
    </w:p>
    <w:p w14:paraId="3D640E7E" w14:textId="77777777" w:rsidR="00797294" w:rsidRDefault="00E54922">
      <w:pPr>
        <w:ind w:firstLine="640"/>
      </w:pPr>
      <w:r>
        <w:t>12.1.4</w:t>
      </w:r>
      <w:r>
        <w:t>国有资产监督管理部门或经授权的国家出资企业同意划款的批复；</w:t>
      </w:r>
    </w:p>
    <w:p w14:paraId="428CD2F6" w14:textId="77777777" w:rsidR="00797294" w:rsidRDefault="00E54922">
      <w:pPr>
        <w:ind w:firstLine="640"/>
      </w:pPr>
      <w:r>
        <w:t>12.1.5</w:t>
      </w:r>
      <w:r>
        <w:t>给交易中心的交易价款收据。</w:t>
      </w:r>
    </w:p>
    <w:p w14:paraId="2F860361" w14:textId="77777777" w:rsidR="00797294" w:rsidRDefault="00E54922">
      <w:pPr>
        <w:ind w:firstLine="640"/>
      </w:pPr>
      <w:r>
        <w:t>12.2</w:t>
      </w:r>
      <w:r>
        <w:t>对符合交易价款划出条件的，交易中心在收到转让方申请材料次日起</w:t>
      </w:r>
      <w:r>
        <w:t>5</w:t>
      </w:r>
      <w:r>
        <w:t>个工作日内完成交易价款划出手续。</w:t>
      </w:r>
    </w:p>
    <w:p w14:paraId="433C7C2D" w14:textId="77777777" w:rsidR="00797294" w:rsidRDefault="00E54922">
      <w:pPr>
        <w:ind w:firstLine="640"/>
      </w:pPr>
      <w:r>
        <w:t> </w:t>
      </w:r>
    </w:p>
    <w:p w14:paraId="02749F52" w14:textId="77777777" w:rsidR="00797294" w:rsidRDefault="00E54922">
      <w:pPr>
        <w:ind w:firstLine="640"/>
      </w:pPr>
      <w:r>
        <w:t>法律法规另有规定的按其规定操作。</w:t>
      </w:r>
    </w:p>
    <w:p w14:paraId="4F10BF84" w14:textId="77777777" w:rsidR="00797294" w:rsidRDefault="00797294">
      <w:pPr>
        <w:ind w:firstLineChars="0" w:firstLine="0"/>
      </w:pPr>
    </w:p>
    <w:p w14:paraId="509003AB" w14:textId="77777777" w:rsidR="00797294" w:rsidRDefault="00797294">
      <w:pPr>
        <w:ind w:firstLineChars="0" w:firstLine="0"/>
      </w:pPr>
    </w:p>
    <w:p w14:paraId="3FE9AA5C" w14:textId="77777777" w:rsidR="00797294" w:rsidRDefault="00E54922">
      <w:pPr>
        <w:ind w:firstLine="420"/>
      </w:pPr>
      <w:r>
        <w:rPr>
          <w:rFonts w:ascii="Calibri" w:eastAsia="宋体" w:hAnsi="Calibri"/>
          <w:noProof/>
          <w:sz w:val="21"/>
          <w:szCs w:val="21"/>
          <w:lang w:bidi="ar"/>
        </w:rPr>
        <w:lastRenderedPageBreak/>
        <w:drawing>
          <wp:anchor distT="0" distB="0" distL="114300" distR="114300" simplePos="0" relativeHeight="251667456" behindDoc="0" locked="0" layoutInCell="1" allowOverlap="1" wp14:anchorId="1A0D6B21" wp14:editId="0FD38E82">
            <wp:simplePos x="0" y="0"/>
            <wp:positionH relativeFrom="column">
              <wp:posOffset>38100</wp:posOffset>
            </wp:positionH>
            <wp:positionV relativeFrom="paragraph">
              <wp:posOffset>96520</wp:posOffset>
            </wp:positionV>
            <wp:extent cx="5857875" cy="8048625"/>
            <wp:effectExtent l="0" t="0" r="9525" b="9525"/>
            <wp:wrapTopAndBottom/>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1" r:link="rId42"/>
                    <a:stretch>
                      <a:fillRect/>
                    </a:stretch>
                  </pic:blipFill>
                  <pic:spPr>
                    <a:xfrm>
                      <a:off x="0" y="0"/>
                      <a:ext cx="5857875" cy="8048625"/>
                    </a:xfrm>
                    <a:prstGeom prst="rect">
                      <a:avLst/>
                    </a:prstGeom>
                    <a:noFill/>
                    <a:ln w="9525">
                      <a:noFill/>
                      <a:miter/>
                    </a:ln>
                  </pic:spPr>
                </pic:pic>
              </a:graphicData>
            </a:graphic>
          </wp:anchor>
        </w:drawing>
      </w:r>
    </w:p>
    <w:p w14:paraId="02397334" w14:textId="77777777" w:rsidR="00797294" w:rsidRDefault="00E54922">
      <w:pPr>
        <w:pStyle w:val="1"/>
        <w:rPr>
          <w:rFonts w:hint="default"/>
        </w:rPr>
      </w:pPr>
      <w:bookmarkStart w:id="51" w:name="_Toc28937"/>
      <w:r>
        <w:lastRenderedPageBreak/>
        <w:t>第五部分</w:t>
      </w:r>
      <w:r>
        <w:t xml:space="preserve"> </w:t>
      </w:r>
      <w:r>
        <w:t>国有建设用地使用权出让</w:t>
      </w:r>
      <w:bookmarkEnd w:id="51"/>
    </w:p>
    <w:p w14:paraId="710534F4" w14:textId="77777777" w:rsidR="00797294" w:rsidRDefault="00797294">
      <w:pPr>
        <w:ind w:firstLine="640"/>
      </w:pPr>
    </w:p>
    <w:p w14:paraId="6FCD7524" w14:textId="77777777" w:rsidR="00797294" w:rsidRDefault="00E54922">
      <w:pPr>
        <w:pStyle w:val="2"/>
        <w:ind w:firstLine="640"/>
      </w:pPr>
      <w:bookmarkStart w:id="52" w:name="_Toc28228"/>
      <w:r>
        <w:rPr>
          <w:rFonts w:hint="eastAsia"/>
        </w:rPr>
        <w:t>一、业务内容</w:t>
      </w:r>
      <w:bookmarkEnd w:id="52"/>
    </w:p>
    <w:p w14:paraId="3813EAA1" w14:textId="77777777" w:rsidR="00797294" w:rsidRDefault="00E54922">
      <w:pPr>
        <w:pStyle w:val="a4"/>
        <w:ind w:firstLine="640"/>
      </w:pPr>
      <w:r>
        <w:rPr>
          <w:rFonts w:hint="eastAsia"/>
        </w:rPr>
        <w:t>负责受理苏州市国有建设用地使用权出让竞得人报名资料及要件核对工作，并为竞得人办理《国有建设用</w:t>
      </w:r>
      <w:r>
        <w:rPr>
          <w:rFonts w:hint="eastAsia"/>
        </w:rPr>
        <w:t>地使用权网上挂牌出让成交确认书》。</w:t>
      </w:r>
    </w:p>
    <w:p w14:paraId="6F1CE266" w14:textId="77777777" w:rsidR="00797294" w:rsidRDefault="00E54922">
      <w:pPr>
        <w:pStyle w:val="2"/>
        <w:numPr>
          <w:ilvl w:val="0"/>
          <w:numId w:val="5"/>
        </w:numPr>
        <w:ind w:firstLine="640"/>
      </w:pPr>
      <w:bookmarkStart w:id="53" w:name="_Toc20706"/>
      <w:r>
        <w:rPr>
          <w:rFonts w:hint="eastAsia"/>
        </w:rPr>
        <w:t>业务流程图</w:t>
      </w:r>
      <w:bookmarkEnd w:id="53"/>
    </w:p>
    <w:p w14:paraId="422660EF" w14:textId="77777777" w:rsidR="00797294" w:rsidRDefault="00E54922">
      <w:pPr>
        <w:ind w:firstLineChars="0" w:firstLine="0"/>
      </w:pPr>
      <w:r>
        <w:rPr>
          <w:rFonts w:hint="eastAsia"/>
          <w:noProof/>
        </w:rPr>
        <w:lastRenderedPageBreak/>
        <w:drawing>
          <wp:anchor distT="0" distB="0" distL="114300" distR="114300" simplePos="0" relativeHeight="251673600" behindDoc="0" locked="0" layoutInCell="1" allowOverlap="1" wp14:anchorId="420EC993" wp14:editId="4C57D6A8">
            <wp:simplePos x="0" y="0"/>
            <wp:positionH relativeFrom="column">
              <wp:posOffset>-664845</wp:posOffset>
            </wp:positionH>
            <wp:positionV relativeFrom="paragraph">
              <wp:posOffset>-3425825</wp:posOffset>
            </wp:positionV>
            <wp:extent cx="6892925" cy="8342630"/>
            <wp:effectExtent l="0" t="0" r="3175" b="1270"/>
            <wp:wrapTopAndBottom/>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3"/>
                    <a:stretch>
                      <a:fillRect/>
                    </a:stretch>
                  </pic:blipFill>
                  <pic:spPr>
                    <a:xfrm>
                      <a:off x="0" y="0"/>
                      <a:ext cx="6892925" cy="8342630"/>
                    </a:xfrm>
                    <a:prstGeom prst="rect">
                      <a:avLst/>
                    </a:prstGeom>
                    <a:noFill/>
                    <a:ln w="9525">
                      <a:noFill/>
                      <a:miter/>
                    </a:ln>
                  </pic:spPr>
                </pic:pic>
              </a:graphicData>
            </a:graphic>
          </wp:anchor>
        </w:drawing>
      </w:r>
    </w:p>
    <w:p w14:paraId="556190A8" w14:textId="77777777" w:rsidR="00797294" w:rsidRDefault="00797294">
      <w:pPr>
        <w:pStyle w:val="3"/>
        <w:ind w:firstLineChars="0" w:firstLine="0"/>
        <w:rPr>
          <w:rFonts w:hint="default"/>
        </w:rPr>
      </w:pPr>
    </w:p>
    <w:p w14:paraId="1AF76316" w14:textId="77777777" w:rsidR="00797294" w:rsidRDefault="00797294">
      <w:pPr>
        <w:ind w:firstLine="640"/>
      </w:pPr>
    </w:p>
    <w:p w14:paraId="1FA1059B" w14:textId="77777777" w:rsidR="00797294" w:rsidRDefault="00E54922">
      <w:pPr>
        <w:pStyle w:val="2"/>
        <w:ind w:firstLine="640"/>
      </w:pPr>
      <w:bookmarkStart w:id="54" w:name="_Toc328"/>
      <w:r>
        <w:rPr>
          <w:rFonts w:hint="eastAsia"/>
        </w:rPr>
        <w:lastRenderedPageBreak/>
        <w:t>三、具体办理程序</w:t>
      </w:r>
      <w:bookmarkEnd w:id="54"/>
    </w:p>
    <w:p w14:paraId="7F60D123" w14:textId="77777777" w:rsidR="00797294" w:rsidRDefault="00E54922">
      <w:pPr>
        <w:pStyle w:val="3"/>
        <w:rPr>
          <w:rFonts w:hint="default"/>
        </w:rPr>
      </w:pPr>
      <w:bookmarkStart w:id="55" w:name="_Toc29126"/>
      <w:r>
        <w:t>（一）线上办理成交确认书</w:t>
      </w:r>
      <w:bookmarkEnd w:id="55"/>
    </w:p>
    <w:p w14:paraId="40443702" w14:textId="77777777" w:rsidR="00797294" w:rsidRDefault="00E54922">
      <w:pPr>
        <w:ind w:firstLine="640"/>
      </w:pPr>
      <w:r>
        <w:rPr>
          <w:rFonts w:hint="eastAsia"/>
        </w:rPr>
        <w:t>1.</w:t>
      </w:r>
      <w:r>
        <w:rPr>
          <w:rFonts w:hint="eastAsia"/>
        </w:rPr>
        <w:t>土地竞价结束后，竞得人登录“苏州市公共资源国土交易平台”核对报名资料并上</w:t>
      </w:r>
      <w:proofErr w:type="gramStart"/>
      <w:r>
        <w:rPr>
          <w:rFonts w:hint="eastAsia"/>
        </w:rPr>
        <w:t>传成交</w:t>
      </w:r>
      <w:proofErr w:type="gramEnd"/>
      <w:r>
        <w:rPr>
          <w:rFonts w:hint="eastAsia"/>
        </w:rPr>
        <w:t>通知书，若附件材料有缺失，则补充上传报名材料；</w:t>
      </w:r>
    </w:p>
    <w:p w14:paraId="13FF14FB" w14:textId="77777777" w:rsidR="00797294" w:rsidRDefault="00E54922">
      <w:pPr>
        <w:ind w:firstLine="640"/>
      </w:pPr>
      <w:r>
        <w:rPr>
          <w:rFonts w:hint="eastAsia"/>
        </w:rPr>
        <w:t>2.</w:t>
      </w:r>
      <w:r>
        <w:rPr>
          <w:rFonts w:hint="eastAsia"/>
        </w:rPr>
        <w:t>竞得人上</w:t>
      </w:r>
      <w:proofErr w:type="gramStart"/>
      <w:r>
        <w:rPr>
          <w:rFonts w:hint="eastAsia"/>
        </w:rPr>
        <w:t>传材料</w:t>
      </w:r>
      <w:proofErr w:type="gramEnd"/>
      <w:r>
        <w:rPr>
          <w:rFonts w:hint="eastAsia"/>
        </w:rPr>
        <w:t>后，在成交确认书后加盖电子签章并提交成交确认书打印申请至市公共资源交易中心；</w:t>
      </w:r>
    </w:p>
    <w:p w14:paraId="3BD49F13" w14:textId="77777777" w:rsidR="00797294" w:rsidRDefault="00E54922">
      <w:pPr>
        <w:ind w:firstLine="640"/>
      </w:pPr>
      <w:r>
        <w:rPr>
          <w:rFonts w:hint="eastAsia"/>
        </w:rPr>
        <w:t>3.</w:t>
      </w:r>
      <w:r>
        <w:rPr>
          <w:rFonts w:hint="eastAsia"/>
        </w:rPr>
        <w:t>市公共资源中心对成交通知书及成交确认书内容进行核对，核对无误则在成交确认书上加盖电子签章，并提交至市资</w:t>
      </w:r>
      <w:proofErr w:type="gramStart"/>
      <w:r>
        <w:rPr>
          <w:rFonts w:hint="eastAsia"/>
        </w:rPr>
        <w:t>规</w:t>
      </w:r>
      <w:proofErr w:type="gramEnd"/>
      <w:r>
        <w:rPr>
          <w:rFonts w:hint="eastAsia"/>
        </w:rPr>
        <w:t>局审核；</w:t>
      </w:r>
    </w:p>
    <w:p w14:paraId="66E77717" w14:textId="77777777" w:rsidR="00797294" w:rsidRDefault="00E54922">
      <w:pPr>
        <w:ind w:firstLine="640"/>
      </w:pPr>
      <w:r>
        <w:rPr>
          <w:rFonts w:hint="eastAsia"/>
        </w:rPr>
        <w:t>4.</w:t>
      </w:r>
      <w:r>
        <w:rPr>
          <w:rFonts w:hint="eastAsia"/>
        </w:rPr>
        <w:t>市资</w:t>
      </w:r>
      <w:proofErr w:type="gramStart"/>
      <w:r>
        <w:rPr>
          <w:rFonts w:hint="eastAsia"/>
        </w:rPr>
        <w:t>规</w:t>
      </w:r>
      <w:proofErr w:type="gramEnd"/>
      <w:r>
        <w:rPr>
          <w:rFonts w:hint="eastAsia"/>
        </w:rPr>
        <w:t>局审核通过并加盖电子签章后，竞得人即可到市公共资源交易中心领取成交确认书；</w:t>
      </w:r>
    </w:p>
    <w:p w14:paraId="58D0895E" w14:textId="77777777" w:rsidR="00797294" w:rsidRDefault="00E54922">
      <w:pPr>
        <w:pStyle w:val="3"/>
        <w:rPr>
          <w:rFonts w:hint="default"/>
        </w:rPr>
      </w:pPr>
      <w:bookmarkStart w:id="56" w:name="_Toc15338"/>
      <w:r>
        <w:t>（二）现场领取成交确认书</w:t>
      </w:r>
      <w:bookmarkEnd w:id="56"/>
    </w:p>
    <w:p w14:paraId="5332B716" w14:textId="77777777" w:rsidR="00797294" w:rsidRDefault="00E54922">
      <w:pPr>
        <w:ind w:firstLine="640"/>
      </w:pPr>
      <w:r>
        <w:rPr>
          <w:rFonts w:hint="eastAsia"/>
        </w:rPr>
        <w:t xml:space="preserve"> 1.</w:t>
      </w:r>
      <w:r>
        <w:rPr>
          <w:rFonts w:hint="eastAsia"/>
        </w:rPr>
        <w:t>竞得人携带报名资料、成交通知书、有效身份证原件等材料至市公共资源交易中心土地交易业务窗口提交成交确认书领取申请；</w:t>
      </w:r>
    </w:p>
    <w:p w14:paraId="5BA69BF6" w14:textId="77777777" w:rsidR="00797294" w:rsidRDefault="00E54922">
      <w:pPr>
        <w:ind w:firstLine="640"/>
        <w:rPr>
          <w:rFonts w:ascii="仿宋" w:eastAsia="仿宋" w:hAnsi="仿宋" w:cs="仿宋"/>
          <w:sz w:val="28"/>
          <w:szCs w:val="28"/>
        </w:rPr>
      </w:pPr>
      <w:r>
        <w:rPr>
          <w:rFonts w:hint="eastAsia"/>
        </w:rPr>
        <w:t>2.</w:t>
      </w:r>
      <w:r>
        <w:rPr>
          <w:rFonts w:hint="eastAsia"/>
        </w:rPr>
        <w:t>市公共资源交易中心业务人员核对竞得人报名材料及经办人身份信息，若核对无误，则为竞得人打印并发放成交确认书。</w:t>
      </w:r>
    </w:p>
    <w:p w14:paraId="21BA0576" w14:textId="77777777" w:rsidR="00797294" w:rsidRDefault="00E54922">
      <w:pPr>
        <w:pStyle w:val="2"/>
        <w:ind w:firstLine="640"/>
      </w:pPr>
      <w:bookmarkStart w:id="57" w:name="_Toc26772"/>
      <w:r>
        <w:rPr>
          <w:rFonts w:hint="eastAsia"/>
        </w:rPr>
        <w:t>四、报名资料要求</w:t>
      </w:r>
      <w:bookmarkEnd w:id="57"/>
    </w:p>
    <w:p w14:paraId="78703237" w14:textId="77777777" w:rsidR="00797294" w:rsidRDefault="00E54922">
      <w:pPr>
        <w:pStyle w:val="3"/>
        <w:rPr>
          <w:rFonts w:hint="default"/>
        </w:rPr>
      </w:pPr>
      <w:bookmarkStart w:id="58" w:name="_Toc26506"/>
      <w:r>
        <w:t>1.</w:t>
      </w:r>
      <w:r>
        <w:t>经营用地</w:t>
      </w:r>
      <w:bookmarkEnd w:id="58"/>
    </w:p>
    <w:p w14:paraId="03436A96" w14:textId="77777777" w:rsidR="00797294" w:rsidRDefault="00E54922">
      <w:pPr>
        <w:ind w:firstLine="640"/>
      </w:pPr>
      <w:r>
        <w:rPr>
          <w:rFonts w:hint="eastAsia"/>
        </w:rPr>
        <w:t>（</w:t>
      </w:r>
      <w:r>
        <w:rPr>
          <w:rFonts w:hint="eastAsia"/>
        </w:rPr>
        <w:t>1</w:t>
      </w:r>
      <w:r>
        <w:rPr>
          <w:rFonts w:hint="eastAsia"/>
        </w:rPr>
        <w:t>）国有建设用地使用权网上挂牌出让竞买申请书；</w:t>
      </w:r>
    </w:p>
    <w:p w14:paraId="4C5CA0AF" w14:textId="77777777" w:rsidR="00797294" w:rsidRDefault="00E54922">
      <w:pPr>
        <w:ind w:firstLine="640"/>
      </w:pPr>
      <w:r>
        <w:rPr>
          <w:rFonts w:hint="eastAsia"/>
        </w:rPr>
        <w:lastRenderedPageBreak/>
        <w:t>（</w:t>
      </w:r>
      <w:r>
        <w:rPr>
          <w:rFonts w:hint="eastAsia"/>
        </w:rPr>
        <w:t>2</w:t>
      </w:r>
      <w:r>
        <w:rPr>
          <w:rFonts w:hint="eastAsia"/>
        </w:rPr>
        <w:t>）竞买人土地出让金资金来源书面承诺书；</w:t>
      </w:r>
    </w:p>
    <w:p w14:paraId="188D2927" w14:textId="77777777" w:rsidR="00797294" w:rsidRDefault="00E54922">
      <w:pPr>
        <w:ind w:firstLine="640"/>
      </w:pPr>
      <w:r>
        <w:rPr>
          <w:rFonts w:hint="eastAsia"/>
        </w:rPr>
        <w:t>（</w:t>
      </w:r>
      <w:r>
        <w:rPr>
          <w:rFonts w:hint="eastAsia"/>
        </w:rPr>
        <w:t>3</w:t>
      </w:r>
      <w:r>
        <w:rPr>
          <w:rFonts w:hint="eastAsia"/>
        </w:rPr>
        <w:t>）地块特别说明要求提供的资格证明材料；</w:t>
      </w:r>
    </w:p>
    <w:p w14:paraId="7A7083E6" w14:textId="77777777" w:rsidR="00797294" w:rsidRDefault="00E54922">
      <w:pPr>
        <w:ind w:firstLine="640"/>
      </w:pPr>
      <w:r>
        <w:rPr>
          <w:rFonts w:hint="eastAsia"/>
        </w:rPr>
        <w:t>（</w:t>
      </w:r>
      <w:r>
        <w:rPr>
          <w:rFonts w:hint="eastAsia"/>
        </w:rPr>
        <w:t>4</w:t>
      </w:r>
      <w:r>
        <w:rPr>
          <w:rFonts w:hint="eastAsia"/>
        </w:rPr>
        <w:t>）营业执照复印件；</w:t>
      </w:r>
    </w:p>
    <w:p w14:paraId="4980FA60" w14:textId="77777777" w:rsidR="00797294" w:rsidRDefault="00E54922">
      <w:pPr>
        <w:ind w:firstLine="640"/>
      </w:pPr>
      <w:r>
        <w:rPr>
          <w:rFonts w:hint="eastAsia"/>
        </w:rPr>
        <w:t>（</w:t>
      </w:r>
      <w:r>
        <w:rPr>
          <w:rFonts w:hint="eastAsia"/>
        </w:rPr>
        <w:t>5</w:t>
      </w:r>
      <w:r>
        <w:rPr>
          <w:rFonts w:hint="eastAsia"/>
        </w:rPr>
        <w:t>）法定代表人身份证复印件；</w:t>
      </w:r>
    </w:p>
    <w:p w14:paraId="74121D66" w14:textId="77777777" w:rsidR="00797294" w:rsidRDefault="00E54922">
      <w:pPr>
        <w:ind w:firstLine="640"/>
      </w:pPr>
      <w:r>
        <w:rPr>
          <w:rFonts w:hint="eastAsia"/>
        </w:rPr>
        <w:t>（</w:t>
      </w:r>
      <w:r>
        <w:rPr>
          <w:rFonts w:hint="eastAsia"/>
        </w:rPr>
        <w:t>6</w:t>
      </w:r>
      <w:r>
        <w:rPr>
          <w:rFonts w:hint="eastAsia"/>
        </w:rPr>
        <w:t>）授权委托书、受托人身份证复印件；</w:t>
      </w:r>
    </w:p>
    <w:p w14:paraId="75FEBACD" w14:textId="77777777" w:rsidR="00797294" w:rsidRDefault="00E54922">
      <w:pPr>
        <w:ind w:firstLine="640"/>
      </w:pPr>
      <w:r>
        <w:rPr>
          <w:rFonts w:hint="eastAsia"/>
        </w:rPr>
        <w:t>（</w:t>
      </w:r>
      <w:r>
        <w:rPr>
          <w:rFonts w:hint="eastAsia"/>
        </w:rPr>
        <w:t>7</w:t>
      </w:r>
      <w:r>
        <w:rPr>
          <w:rFonts w:hint="eastAsia"/>
        </w:rPr>
        <w:t>）联合竞买国有建设用地使用权协议书；</w:t>
      </w:r>
    </w:p>
    <w:p w14:paraId="48514847" w14:textId="77777777" w:rsidR="00797294" w:rsidRDefault="00E54922">
      <w:pPr>
        <w:ind w:firstLine="640"/>
      </w:pPr>
      <w:r>
        <w:rPr>
          <w:rFonts w:hint="eastAsia"/>
        </w:rPr>
        <w:t>（</w:t>
      </w:r>
      <w:r>
        <w:rPr>
          <w:rFonts w:hint="eastAsia"/>
        </w:rPr>
        <w:t>8</w:t>
      </w:r>
      <w:r>
        <w:rPr>
          <w:rFonts w:hint="eastAsia"/>
        </w:rPr>
        <w:t>）国有建设用地使用权网上挂牌出让成交通知书；</w:t>
      </w:r>
    </w:p>
    <w:p w14:paraId="714EA4BB" w14:textId="77777777" w:rsidR="00797294" w:rsidRDefault="00E54922">
      <w:pPr>
        <w:ind w:firstLine="640"/>
      </w:pPr>
      <w:r>
        <w:rPr>
          <w:rFonts w:hint="eastAsia"/>
        </w:rPr>
        <w:t>（</w:t>
      </w:r>
      <w:r>
        <w:rPr>
          <w:rFonts w:hint="eastAsia"/>
        </w:rPr>
        <w:t>9</w:t>
      </w:r>
      <w:r>
        <w:rPr>
          <w:rFonts w:hint="eastAsia"/>
        </w:rPr>
        <w:t>）其他相关材料。</w:t>
      </w:r>
    </w:p>
    <w:p w14:paraId="71128B13" w14:textId="77777777" w:rsidR="00797294" w:rsidRDefault="00E54922">
      <w:pPr>
        <w:ind w:firstLine="640"/>
      </w:pPr>
      <w:r>
        <w:rPr>
          <w:rFonts w:hint="eastAsia"/>
        </w:rPr>
        <w:t>境外申请人申请参加本</w:t>
      </w:r>
      <w:r>
        <w:rPr>
          <w:rFonts w:hint="eastAsia"/>
        </w:rPr>
        <w:t>次地块网上挂牌出让，除上述材料外，还须补充上</w:t>
      </w:r>
      <w:proofErr w:type="gramStart"/>
      <w:r>
        <w:rPr>
          <w:rFonts w:hint="eastAsia"/>
        </w:rPr>
        <w:t>传以下</w:t>
      </w:r>
      <w:proofErr w:type="gramEnd"/>
      <w:r>
        <w:rPr>
          <w:rFonts w:hint="eastAsia"/>
        </w:rPr>
        <w:t>材料：</w:t>
      </w:r>
      <w:r>
        <w:rPr>
          <w:rFonts w:hint="eastAsia"/>
        </w:rPr>
        <w:t xml:space="preserve"> </w:t>
      </w:r>
    </w:p>
    <w:p w14:paraId="6F6E3C87" w14:textId="77777777" w:rsidR="00797294" w:rsidRDefault="00E54922">
      <w:pPr>
        <w:ind w:firstLine="640"/>
      </w:pPr>
      <w:r>
        <w:rPr>
          <w:rFonts w:hint="eastAsia"/>
        </w:rPr>
        <w:t>（</w:t>
      </w:r>
      <w:r>
        <w:rPr>
          <w:rFonts w:hint="eastAsia"/>
        </w:rPr>
        <w:t>1</w:t>
      </w:r>
      <w:r>
        <w:rPr>
          <w:rFonts w:hint="eastAsia"/>
        </w:rPr>
        <w:t>）境外（除港澳台外）：中华人民共和国驻该国、该地区大使馆或领事馆认证的境外法人、自然人、其他组织的身份证明文件；</w:t>
      </w:r>
      <w:r>
        <w:rPr>
          <w:rFonts w:hint="eastAsia"/>
        </w:rPr>
        <w:t xml:space="preserve"> </w:t>
      </w:r>
    </w:p>
    <w:p w14:paraId="73150525" w14:textId="77777777" w:rsidR="00797294" w:rsidRDefault="00E54922">
      <w:pPr>
        <w:ind w:firstLine="640"/>
      </w:pPr>
      <w:r>
        <w:rPr>
          <w:rFonts w:hint="eastAsia"/>
        </w:rPr>
        <w:t>（</w:t>
      </w:r>
      <w:r>
        <w:rPr>
          <w:rFonts w:hint="eastAsia"/>
        </w:rPr>
        <w:t>2</w:t>
      </w:r>
      <w:r>
        <w:rPr>
          <w:rFonts w:hint="eastAsia"/>
        </w:rPr>
        <w:t>）港澳台：经中华人民共和国司法部授权的香港律师公证并由中国法律服务（香港）有限公司加盖</w:t>
      </w:r>
      <w:proofErr w:type="gramStart"/>
      <w:r>
        <w:rPr>
          <w:rFonts w:hint="eastAsia"/>
        </w:rPr>
        <w:t>转递章</w:t>
      </w:r>
      <w:proofErr w:type="gramEnd"/>
      <w:r>
        <w:rPr>
          <w:rFonts w:hint="eastAsia"/>
        </w:rPr>
        <w:t>的中国香港地区法人、自然人、其他组织的身份证明文件；或经澳门特别行政区公证部门公证的中国澳门地区法人、自然人、其他组织的身份证明文件；或经有权一级人民政府台湾事务办公室认证的中国台湾地区法人、自然人、其他组织的身份证明文件。</w:t>
      </w:r>
      <w:r>
        <w:rPr>
          <w:rFonts w:hint="eastAsia"/>
        </w:rPr>
        <w:t xml:space="preserve"> </w:t>
      </w:r>
    </w:p>
    <w:p w14:paraId="08735142" w14:textId="77777777" w:rsidR="00797294" w:rsidRDefault="00E54922">
      <w:pPr>
        <w:ind w:firstLine="640"/>
      </w:pPr>
      <w:r>
        <w:rPr>
          <w:rFonts w:hint="eastAsia"/>
        </w:rPr>
        <w:t>境外申请</w:t>
      </w:r>
      <w:r>
        <w:rPr>
          <w:rFonts w:hint="eastAsia"/>
        </w:rPr>
        <w:t>人提交的所有报名文件中，竞买申请书必须用简体中文填写，其他文件可以使用其他语言，但必须附中文译本，所有文件的解释以中文译本为准。</w:t>
      </w:r>
      <w:r>
        <w:rPr>
          <w:rFonts w:hint="eastAsia"/>
        </w:rPr>
        <w:t xml:space="preserve"> </w:t>
      </w:r>
    </w:p>
    <w:p w14:paraId="4B010B58" w14:textId="77777777" w:rsidR="00797294" w:rsidRDefault="00797294">
      <w:pPr>
        <w:ind w:firstLineChars="0" w:firstLine="0"/>
        <w:jc w:val="left"/>
        <w:rPr>
          <w:rFonts w:ascii="仿宋" w:eastAsia="仿宋" w:hAnsi="仿宋" w:cs="仿宋"/>
          <w:sz w:val="28"/>
          <w:szCs w:val="28"/>
        </w:rPr>
      </w:pPr>
    </w:p>
    <w:p w14:paraId="021D1BEB" w14:textId="77777777" w:rsidR="00797294" w:rsidRDefault="00E54922">
      <w:pPr>
        <w:pStyle w:val="3"/>
        <w:rPr>
          <w:rFonts w:hint="default"/>
        </w:rPr>
      </w:pPr>
      <w:bookmarkStart w:id="59" w:name="_Toc10553"/>
      <w:r>
        <w:t>2.</w:t>
      </w:r>
      <w:r>
        <w:t>工业用地</w:t>
      </w:r>
      <w:bookmarkEnd w:id="59"/>
    </w:p>
    <w:p w14:paraId="31C4BDE5" w14:textId="77777777" w:rsidR="00797294" w:rsidRDefault="00E54922">
      <w:pPr>
        <w:ind w:firstLine="640"/>
      </w:pPr>
      <w:r>
        <w:rPr>
          <w:rFonts w:hint="eastAsia"/>
        </w:rPr>
        <w:t>（</w:t>
      </w:r>
      <w:r>
        <w:rPr>
          <w:rFonts w:hint="eastAsia"/>
        </w:rPr>
        <w:t>1</w:t>
      </w:r>
      <w:r>
        <w:rPr>
          <w:rFonts w:hint="eastAsia"/>
        </w:rPr>
        <w:t>）国有建设用地使用权网上挂牌出让竞买申请书；</w:t>
      </w:r>
      <w:r>
        <w:rPr>
          <w:rFonts w:hint="eastAsia"/>
        </w:rPr>
        <w:t xml:space="preserve"> </w:t>
      </w:r>
    </w:p>
    <w:p w14:paraId="63B5C485" w14:textId="77777777" w:rsidR="00797294" w:rsidRDefault="00E54922">
      <w:pPr>
        <w:ind w:firstLine="640"/>
      </w:pPr>
      <w:r>
        <w:rPr>
          <w:rFonts w:hint="eastAsia"/>
        </w:rPr>
        <w:t>（</w:t>
      </w:r>
      <w:r>
        <w:rPr>
          <w:rFonts w:hint="eastAsia"/>
        </w:rPr>
        <w:t>2</w:t>
      </w:r>
      <w:r>
        <w:rPr>
          <w:rFonts w:hint="eastAsia"/>
        </w:rPr>
        <w:t>）企业的营业执照复印件</w:t>
      </w:r>
      <w:r>
        <w:rPr>
          <w:rFonts w:hint="eastAsia"/>
        </w:rPr>
        <w:t>(</w:t>
      </w:r>
      <w:r>
        <w:rPr>
          <w:rFonts w:hint="eastAsia"/>
        </w:rPr>
        <w:t>个人名义参与竞价的须提供个人身份证明和工商预登记证明）；</w:t>
      </w:r>
      <w:r>
        <w:rPr>
          <w:rFonts w:hint="eastAsia"/>
        </w:rPr>
        <w:t xml:space="preserve"> </w:t>
      </w:r>
    </w:p>
    <w:p w14:paraId="4F411A5A" w14:textId="77777777" w:rsidR="00797294" w:rsidRDefault="00E54922">
      <w:pPr>
        <w:ind w:firstLine="640"/>
      </w:pPr>
      <w:r>
        <w:rPr>
          <w:rFonts w:hint="eastAsia"/>
        </w:rPr>
        <w:t>（</w:t>
      </w:r>
      <w:r>
        <w:rPr>
          <w:rFonts w:hint="eastAsia"/>
        </w:rPr>
        <w:t>3</w:t>
      </w:r>
      <w:r>
        <w:rPr>
          <w:rFonts w:hint="eastAsia"/>
        </w:rPr>
        <w:t>）法定代表人身份证复印件；</w:t>
      </w:r>
      <w:r>
        <w:rPr>
          <w:rFonts w:hint="eastAsia"/>
        </w:rPr>
        <w:t xml:space="preserve"> </w:t>
      </w:r>
    </w:p>
    <w:p w14:paraId="0F9CC817" w14:textId="77777777" w:rsidR="00797294" w:rsidRDefault="00E54922">
      <w:pPr>
        <w:ind w:firstLine="640"/>
      </w:pPr>
      <w:r>
        <w:rPr>
          <w:rFonts w:hint="eastAsia"/>
        </w:rPr>
        <w:t>（</w:t>
      </w:r>
      <w:r>
        <w:rPr>
          <w:rFonts w:hint="eastAsia"/>
        </w:rPr>
        <w:t>4</w:t>
      </w:r>
      <w:r>
        <w:rPr>
          <w:rFonts w:hint="eastAsia"/>
        </w:rPr>
        <w:t>）授权委托书、受托人身份证复印件；</w:t>
      </w:r>
    </w:p>
    <w:p w14:paraId="0CB4C239" w14:textId="77777777" w:rsidR="00797294" w:rsidRDefault="00E54922">
      <w:pPr>
        <w:ind w:firstLine="640"/>
      </w:pPr>
      <w:r>
        <w:rPr>
          <w:rFonts w:hint="eastAsia"/>
        </w:rPr>
        <w:t>（</w:t>
      </w:r>
      <w:r>
        <w:rPr>
          <w:rFonts w:hint="eastAsia"/>
        </w:rPr>
        <w:t>5</w:t>
      </w:r>
      <w:r>
        <w:rPr>
          <w:rFonts w:hint="eastAsia"/>
        </w:rPr>
        <w:t>）</w:t>
      </w:r>
      <w:proofErr w:type="gramStart"/>
      <w:r>
        <w:rPr>
          <w:rFonts w:hint="eastAsia"/>
        </w:rPr>
        <w:t>发改部门</w:t>
      </w:r>
      <w:proofErr w:type="gramEnd"/>
      <w:r>
        <w:rPr>
          <w:rFonts w:hint="eastAsia"/>
        </w:rPr>
        <w:t>的项目审批、核准或备案文件复印件</w:t>
      </w:r>
      <w:r>
        <w:rPr>
          <w:rFonts w:hint="eastAsia"/>
        </w:rPr>
        <w:t xml:space="preserve"> </w:t>
      </w:r>
      <w:r>
        <w:rPr>
          <w:rFonts w:hint="eastAsia"/>
        </w:rPr>
        <w:t>；</w:t>
      </w:r>
    </w:p>
    <w:p w14:paraId="0D8BAA1A" w14:textId="77777777" w:rsidR="00797294" w:rsidRDefault="00E54922">
      <w:pPr>
        <w:ind w:firstLine="640"/>
      </w:pPr>
      <w:r>
        <w:rPr>
          <w:rFonts w:hint="eastAsia"/>
        </w:rPr>
        <w:t>（</w:t>
      </w:r>
      <w:r>
        <w:rPr>
          <w:rFonts w:hint="eastAsia"/>
        </w:rPr>
        <w:t>6</w:t>
      </w:r>
      <w:r>
        <w:rPr>
          <w:rFonts w:hint="eastAsia"/>
        </w:rPr>
        <w:t>）国有建设用地使用权网上挂牌出让成交通知书；</w:t>
      </w:r>
    </w:p>
    <w:p w14:paraId="42094D0F" w14:textId="77777777" w:rsidR="00797294" w:rsidRDefault="00E54922">
      <w:pPr>
        <w:ind w:firstLine="640"/>
      </w:pPr>
      <w:r>
        <w:rPr>
          <w:rFonts w:hint="eastAsia"/>
        </w:rPr>
        <w:t>（</w:t>
      </w:r>
      <w:r>
        <w:rPr>
          <w:rFonts w:hint="eastAsia"/>
        </w:rPr>
        <w:t>7</w:t>
      </w:r>
      <w:r>
        <w:rPr>
          <w:rFonts w:hint="eastAsia"/>
        </w:rPr>
        <w:t>）其他相关材料。</w:t>
      </w:r>
      <w:r>
        <w:rPr>
          <w:rFonts w:hint="eastAsia"/>
        </w:rPr>
        <w:t xml:space="preserve"> </w:t>
      </w:r>
    </w:p>
    <w:p w14:paraId="79DE1954" w14:textId="77777777" w:rsidR="00797294" w:rsidRDefault="00E54922">
      <w:pPr>
        <w:ind w:firstLine="640"/>
      </w:pPr>
      <w:r>
        <w:rPr>
          <w:rFonts w:hint="eastAsia"/>
        </w:rPr>
        <w:t>注：如属个人申请的，应先</w:t>
      </w:r>
      <w:r>
        <w:rPr>
          <w:rFonts w:hint="eastAsia"/>
        </w:rPr>
        <w:t>到工商部门办理企业名称预登记，凭预登记的企业名称</w:t>
      </w:r>
      <w:proofErr w:type="gramStart"/>
      <w:r>
        <w:rPr>
          <w:rFonts w:hint="eastAsia"/>
        </w:rPr>
        <w:t>到发改部门</w:t>
      </w:r>
      <w:proofErr w:type="gramEnd"/>
      <w:r>
        <w:rPr>
          <w:rFonts w:hint="eastAsia"/>
        </w:rPr>
        <w:t>办理项目核准或备案文件；如属外资项目的，须符合现行的《外商投资产业指导目录》之产业政策。</w:t>
      </w:r>
    </w:p>
    <w:p w14:paraId="587EA666" w14:textId="77777777" w:rsidR="00797294" w:rsidRDefault="00797294">
      <w:pPr>
        <w:ind w:firstLineChars="0" w:firstLine="0"/>
        <w:jc w:val="left"/>
        <w:rPr>
          <w:rFonts w:ascii="仿宋" w:eastAsia="仿宋" w:hAnsi="仿宋" w:cs="仿宋"/>
          <w:sz w:val="28"/>
          <w:szCs w:val="28"/>
        </w:rPr>
      </w:pPr>
    </w:p>
    <w:p w14:paraId="0DC26CB3" w14:textId="77777777" w:rsidR="00797294" w:rsidRDefault="00E54922">
      <w:pPr>
        <w:pStyle w:val="2"/>
        <w:ind w:firstLine="640"/>
      </w:pPr>
      <w:bookmarkStart w:id="60" w:name="_Toc37"/>
      <w:r>
        <w:rPr>
          <w:rFonts w:hint="eastAsia"/>
        </w:rPr>
        <w:t>五、注意事项</w:t>
      </w:r>
      <w:bookmarkEnd w:id="60"/>
    </w:p>
    <w:p w14:paraId="76D0DA1A" w14:textId="77777777" w:rsidR="00797294" w:rsidRDefault="00E54922">
      <w:pPr>
        <w:ind w:firstLine="640"/>
      </w:pPr>
      <w:r>
        <w:rPr>
          <w:rFonts w:hint="eastAsia"/>
        </w:rPr>
        <w:t>1.</w:t>
      </w:r>
      <w:r>
        <w:rPr>
          <w:rFonts w:hint="eastAsia"/>
        </w:rPr>
        <w:t>线上受理竞得人成交确认书打印申请时，业务人员应仔细核对成交确认书内容，竞得人电子签章须清晰可辨，法定代表人签字处只能使用电子签字，不能使用电子签名章；</w:t>
      </w:r>
    </w:p>
    <w:p w14:paraId="454C17CC" w14:textId="77777777" w:rsidR="00797294" w:rsidRDefault="00E54922">
      <w:pPr>
        <w:ind w:firstLine="640"/>
      </w:pPr>
      <w:r>
        <w:rPr>
          <w:rFonts w:hint="eastAsia"/>
        </w:rPr>
        <w:t>2.</w:t>
      </w:r>
      <w:r>
        <w:rPr>
          <w:rFonts w:hint="eastAsia"/>
        </w:rPr>
        <w:t>窗口收取竞得人报名资料时须仔细核对材料，竞得人所提交的纸质材料与业务系统中的电子报名材料须一致；</w:t>
      </w:r>
    </w:p>
    <w:p w14:paraId="1339CCCC" w14:textId="77777777" w:rsidR="00797294" w:rsidRDefault="00E54922">
      <w:pPr>
        <w:ind w:firstLine="640"/>
      </w:pPr>
      <w:r>
        <w:rPr>
          <w:rFonts w:hint="eastAsia"/>
        </w:rPr>
        <w:t>3.</w:t>
      </w:r>
      <w:r>
        <w:rPr>
          <w:rFonts w:hint="eastAsia"/>
        </w:rPr>
        <w:t>业务人员须核对成交确认书领取经办人的身份信息，经办</w:t>
      </w:r>
      <w:r>
        <w:rPr>
          <w:rFonts w:hint="eastAsia"/>
        </w:rPr>
        <w:lastRenderedPageBreak/>
        <w:t>人须为竞得人授权委托书上指定人员，否则须重新提交纸质授权委托书。</w:t>
      </w:r>
    </w:p>
    <w:p w14:paraId="2B725FDD" w14:textId="77777777" w:rsidR="00797294" w:rsidRDefault="00797294">
      <w:pPr>
        <w:ind w:firstLineChars="0" w:firstLine="0"/>
      </w:pPr>
    </w:p>
    <w:p w14:paraId="5DD46C23" w14:textId="77777777" w:rsidR="00797294" w:rsidRDefault="00797294">
      <w:pPr>
        <w:ind w:firstLineChars="0" w:firstLine="0"/>
      </w:pPr>
    </w:p>
    <w:p w14:paraId="3945662A" w14:textId="77777777" w:rsidR="00797294" w:rsidRDefault="00797294">
      <w:pPr>
        <w:ind w:firstLineChars="0" w:firstLine="0"/>
      </w:pPr>
    </w:p>
    <w:p w14:paraId="366D1EDE" w14:textId="77777777" w:rsidR="00797294" w:rsidRDefault="00797294">
      <w:pPr>
        <w:ind w:firstLineChars="0" w:firstLine="0"/>
      </w:pPr>
    </w:p>
    <w:p w14:paraId="1345FAAD" w14:textId="77777777" w:rsidR="00797294" w:rsidRDefault="00797294">
      <w:pPr>
        <w:ind w:firstLineChars="0" w:firstLine="0"/>
      </w:pPr>
    </w:p>
    <w:p w14:paraId="7EAE7205" w14:textId="77777777" w:rsidR="00797294" w:rsidRDefault="00797294">
      <w:pPr>
        <w:ind w:firstLineChars="0" w:firstLine="0"/>
      </w:pPr>
    </w:p>
    <w:p w14:paraId="05592C58" w14:textId="77777777" w:rsidR="00797294" w:rsidRDefault="00797294">
      <w:pPr>
        <w:ind w:firstLineChars="0" w:firstLine="0"/>
      </w:pPr>
    </w:p>
    <w:p w14:paraId="4906EFA1" w14:textId="77777777" w:rsidR="00797294" w:rsidRDefault="00797294">
      <w:pPr>
        <w:ind w:firstLineChars="0" w:firstLine="0"/>
      </w:pPr>
    </w:p>
    <w:p w14:paraId="2A23CE27" w14:textId="77777777" w:rsidR="00797294" w:rsidRDefault="00797294">
      <w:pPr>
        <w:ind w:firstLine="640"/>
      </w:pPr>
    </w:p>
    <w:sectPr w:rsidR="00797294">
      <w:pgSz w:w="11906" w:h="16838"/>
      <w:pgMar w:top="2098" w:right="1587" w:bottom="1984" w:left="1587" w:header="851" w:footer="1417" w:gutter="0"/>
      <w:cols w:space="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32">
      <wne:acd wne:acdName="acd0"/>
    </wne:keymap>
  </wne:keymaps>
  <wne:toolbars>
    <wne:acdManifest>
      <wne:acdEntry wne:acdName="acd0"/>
    </wne:acdManifest>
  </wne:toolbars>
  <wne:acds>
    <wne:acd wne:argValue="AQAAAAI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7EE57" w14:textId="77777777" w:rsidR="00E54922" w:rsidRDefault="00E54922">
      <w:pPr>
        <w:spacing w:line="240" w:lineRule="auto"/>
        <w:ind w:firstLine="640"/>
      </w:pPr>
      <w:r>
        <w:separator/>
      </w:r>
    </w:p>
  </w:endnote>
  <w:endnote w:type="continuationSeparator" w:id="0">
    <w:p w14:paraId="24C80956" w14:textId="77777777" w:rsidR="00E54922" w:rsidRDefault="00E54922">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4D58AE-00F4-4B6D-8AD0-1C8B3BDB9D93}"/>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2" w:subsetted="1" w:fontKey="{5B7C54D1-89F3-4A67-8D1D-FE3A0D9E7759}"/>
    <w:embedBold r:id="rId3" w:subsetted="1" w:fontKey="{149F2414-CDAC-49CF-95F9-AD9788C4703E}"/>
  </w:font>
  <w:font w:name="方正小标宋简体">
    <w:panose1 w:val="03000509000000000000"/>
    <w:charset w:val="86"/>
    <w:family w:val="script"/>
    <w:pitch w:val="fixed"/>
    <w:sig w:usb0="00000001" w:usb1="080E0000" w:usb2="00000010" w:usb3="00000000" w:csb0="00040000" w:csb1="00000000"/>
    <w:embedRegular r:id="rId4" w:subsetted="1" w:fontKey="{A6CB6C08-A6D6-4D8F-A52F-850168EE377D}"/>
  </w:font>
  <w:font w:name="黑体">
    <w:altName w:val="SimHei"/>
    <w:panose1 w:val="02010609060101010101"/>
    <w:charset w:val="86"/>
    <w:family w:val="modern"/>
    <w:pitch w:val="fixed"/>
    <w:sig w:usb0="800002BF" w:usb1="38CF7CFA" w:usb2="00000016" w:usb3="00000000" w:csb0="00040001" w:csb1="00000000"/>
    <w:embedRegular r:id="rId5" w:subsetted="1" w:fontKey="{9A3665FD-4505-42C2-9820-4CC35D1DFC65}"/>
  </w:font>
  <w:font w:name="楷体_GB2312">
    <w:panose1 w:val="02010609030101010101"/>
    <w:charset w:val="86"/>
    <w:family w:val="modern"/>
    <w:pitch w:val="fixed"/>
    <w:sig w:usb0="00000001" w:usb1="080E0000" w:usb2="00000010" w:usb3="00000000" w:csb0="00040000" w:csb1="00000000"/>
    <w:embedRegular r:id="rId6" w:subsetted="1" w:fontKey="{366D6DFC-D560-47AA-8E75-C17F96388D66}"/>
  </w:font>
  <w:font w:name="Calibri Light">
    <w:panose1 w:val="020F0302020204030204"/>
    <w:charset w:val="00"/>
    <w:family w:val="swiss"/>
    <w:pitch w:val="variable"/>
    <w:sig w:usb0="E4002EFF" w:usb1="C000247B" w:usb2="00000009" w:usb3="00000000" w:csb0="000001FF" w:csb1="00000000"/>
    <w:embedRegular r:id="rId7" w:fontKey="{15FE3CB6-AB4B-4E30-B188-A94454B54454}"/>
    <w:embedBold r:id="rId8" w:fontKey="{89320FF0-837E-4271-9DD9-DAA4D4DDF677}"/>
  </w:font>
  <w:font w:name="仿宋_GB2312">
    <w:panose1 w:val="02010609030101010101"/>
    <w:charset w:val="86"/>
    <w:family w:val="modern"/>
    <w:pitch w:val="fixed"/>
    <w:sig w:usb0="00000001" w:usb1="080E0000" w:usb2="00000010" w:usb3="00000000" w:csb0="00040000" w:csb1="00000000"/>
    <w:embedRegular r:id="rId9" w:subsetted="1" w:fontKey="{E556DDB3-7067-496B-824F-9CCC50BC34C4}"/>
    <w:embedBold r:id="rId10" w:subsetted="1" w:fontKey="{27B4A505-DEB7-4367-9092-D8F4563E981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08602DE2-2A80-4631-9A98-EDD35A42396E}"/>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8619" w14:textId="77777777" w:rsidR="00797294" w:rsidRDefault="0079729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C9F4" w14:textId="77777777" w:rsidR="00797294" w:rsidRDefault="00797294">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736F" w14:textId="77777777" w:rsidR="00797294" w:rsidRDefault="00797294">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9D6E" w14:textId="77777777" w:rsidR="00797294" w:rsidRDefault="00797294">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F5B3" w14:textId="77777777" w:rsidR="00797294" w:rsidRDefault="00797294">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8FDA" w14:textId="77777777" w:rsidR="00797294" w:rsidRDefault="00E54922">
    <w:pPr>
      <w:pStyle w:val="a8"/>
    </w:pPr>
    <w:r>
      <w:rPr>
        <w:noProof/>
      </w:rPr>
      <mc:AlternateContent>
        <mc:Choice Requires="wps">
          <w:drawing>
            <wp:anchor distT="0" distB="0" distL="114300" distR="114300" simplePos="0" relativeHeight="251668480" behindDoc="0" locked="0" layoutInCell="1" allowOverlap="1" wp14:anchorId="04DF40B9" wp14:editId="03C2B454">
              <wp:simplePos x="0" y="0"/>
              <wp:positionH relativeFrom="margin">
                <wp:posOffset>4216400</wp:posOffset>
              </wp:positionH>
              <wp:positionV relativeFrom="paragraph">
                <wp:posOffset>-171450</wp:posOffset>
              </wp:positionV>
              <wp:extent cx="1320165"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3201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A7C7F" w14:textId="77777777" w:rsidR="00797294" w:rsidRDefault="00E54922">
                          <w:pPr>
                            <w:ind w:firstLine="560"/>
                            <w:rPr>
                              <w:sz w:val="28"/>
                              <w:szCs w:val="28"/>
                            </w:rPr>
                          </w:pPr>
                          <w:r>
                            <w:rPr>
                              <w:rFonts w:hint="eastAsia"/>
                              <w:sz w:val="28"/>
                              <w:szCs w:val="28"/>
                            </w:rPr>
                            <w:t xml:space="preserve"> </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1</w:t>
                          </w:r>
                          <w:r>
                            <w:rPr>
                              <w:rFonts w:hint="eastAsia"/>
                              <w:sz w:val="28"/>
                              <w:szCs w:val="28"/>
                            </w:rPr>
                            <w:fldChar w:fldCharType="end"/>
                          </w:r>
                          <w:r>
                            <w:rPr>
                              <w:rFonts w:hint="eastAsia"/>
                              <w:sz w:val="28"/>
                              <w:szCs w:val="28"/>
                            </w:rPr>
                            <w: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04DF40B9" id="_x0000_t202" coordsize="21600,21600" o:spt="202" path="m,l,21600r21600,l21600,xe">
              <v:stroke joinstyle="miter"/>
              <v:path gradientshapeok="t" o:connecttype="rect"/>
            </v:shapetype>
            <v:shape id="文本框 14" o:spid="_x0000_s1121" type="#_x0000_t202" style="position:absolute;margin-left:332pt;margin-top:-13.5pt;width:103.95pt;height:2in;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" filled="f" stroked="f" strokeweight=".5pt">
              <v:textbox style="mso-fit-shape-to-text:t" inset="0,0,0,0">
                <w:txbxContent>
                  <w:p w14:paraId="2DFA7C7F" w14:textId="77777777" w:rsidR="00797294" w:rsidRDefault="00E54922">
                    <w:pPr>
                      <w:ind w:firstLine="560"/>
                      <w:rPr>
                        <w:sz w:val="28"/>
                        <w:szCs w:val="28"/>
                      </w:rPr>
                    </w:pPr>
                    <w:r>
                      <w:rPr>
                        <w:rFonts w:hint="eastAsia"/>
                        <w:sz w:val="28"/>
                        <w:szCs w:val="28"/>
                      </w:rPr>
                      <w:t xml:space="preserve"> </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1</w:t>
                    </w:r>
                    <w:r>
                      <w:rPr>
                        <w:rFonts w:hint="eastAsia"/>
                        <w:sz w:val="28"/>
                        <w:szCs w:val="28"/>
                      </w:rPr>
                      <w:fldChar w:fldCharType="end"/>
                    </w:r>
                    <w:r>
                      <w:rPr>
                        <w:rFonts w:hint="eastAsia"/>
                        <w:sz w:val="28"/>
                        <w:szCs w:val="28"/>
                      </w:rPr>
                      <w:t>—</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BBC1" w14:textId="77777777" w:rsidR="00797294" w:rsidRDefault="00E54922">
    <w:pPr>
      <w:pStyle w:val="a8"/>
    </w:pPr>
    <w:r>
      <w:rPr>
        <w:noProof/>
      </w:rPr>
      <mc:AlternateContent>
        <mc:Choice Requires="wps">
          <w:drawing>
            <wp:anchor distT="0" distB="0" distL="114300" distR="114300" simplePos="0" relativeHeight="251662336" behindDoc="0" locked="0" layoutInCell="1" allowOverlap="1" wp14:anchorId="5F8CBA0E" wp14:editId="34CA8620">
              <wp:simplePos x="0" y="0"/>
              <wp:positionH relativeFrom="margin">
                <wp:align>outside</wp:align>
              </wp:positionH>
              <wp:positionV relativeFrom="paragraph">
                <wp:posOffset>-209550</wp:posOffset>
              </wp:positionV>
              <wp:extent cx="1120140" cy="3619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2014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FEBAF" w14:textId="77777777" w:rsidR="00797294" w:rsidRDefault="00E54922">
                          <w:pPr>
                            <w:ind w:firstLineChars="0" w:firstLine="0"/>
                            <w:rPr>
                              <w:sz w:val="28"/>
                              <w:szCs w:val="28"/>
                            </w:rPr>
                          </w:pPr>
                          <w:r>
                            <w:rPr>
                              <w:rFonts w:hint="eastAsia"/>
                              <w:sz w:val="28"/>
                              <w:szCs w:val="28"/>
                            </w:rPr>
                            <w:t xml:space="preserve">    </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2</w:t>
                          </w:r>
                          <w:r>
                            <w:rPr>
                              <w:rFonts w:hint="eastAsia"/>
                              <w:sz w:val="28"/>
                              <w:szCs w:val="28"/>
                            </w:rPr>
                            <w:fldChar w:fldCharType="end"/>
                          </w:r>
                          <w:r>
                            <w:rPr>
                              <w:rFonts w:hint="eastAsia"/>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5F8CBA0E" id="_x0000_t202" coordsize="21600,21600" o:spt="202" path="m,l,21600r21600,l21600,xe">
              <v:stroke joinstyle="miter"/>
              <v:path gradientshapeok="t" o:connecttype="rect"/>
            </v:shapetype>
            <v:shape id="文本框 9" o:spid="_x0000_s1122" type="#_x0000_t202" style="position:absolute;margin-left:37pt;margin-top:-16.5pt;width:88.2pt;height:28.5pt;z-index:251662336;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" filled="f" stroked="f" strokeweight=".5pt">
              <v:textbox inset="0,0,0,0">
                <w:txbxContent>
                  <w:p w14:paraId="123FEBAF" w14:textId="77777777" w:rsidR="00797294" w:rsidRDefault="00E54922">
                    <w:pPr>
                      <w:ind w:firstLineChars="0" w:firstLine="0"/>
                      <w:rPr>
                        <w:sz w:val="28"/>
                        <w:szCs w:val="28"/>
                      </w:rPr>
                    </w:pPr>
                    <w:r>
                      <w:rPr>
                        <w:rFonts w:hint="eastAsia"/>
                        <w:sz w:val="28"/>
                        <w:szCs w:val="28"/>
                      </w:rPr>
                      <w:t xml:space="preserve">    </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2</w:t>
                    </w:r>
                    <w:r>
                      <w:rPr>
                        <w:rFonts w:hint="eastAsia"/>
                        <w:sz w:val="28"/>
                        <w:szCs w:val="28"/>
                      </w:rPr>
                      <w:fldChar w:fldCharType="end"/>
                    </w:r>
                    <w:r>
                      <w:rPr>
                        <w:rFonts w:hint="eastAsia"/>
                        <w:sz w:val="28"/>
                        <w:szCs w:val="28"/>
                      </w:rPr>
                      <w:t>—</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8938" w14:textId="77777777" w:rsidR="00797294" w:rsidRDefault="00E54922">
    <w:pPr>
      <w:pStyle w:val="a8"/>
    </w:pPr>
    <w:r>
      <w:rPr>
        <w:noProof/>
      </w:rPr>
      <mc:AlternateContent>
        <mc:Choice Requires="wps">
          <w:drawing>
            <wp:anchor distT="0" distB="0" distL="114300" distR="114300" simplePos="0" relativeHeight="251660288" behindDoc="0" locked="0" layoutInCell="1" allowOverlap="1" wp14:anchorId="588847B3" wp14:editId="7F338234">
              <wp:simplePos x="0" y="0"/>
              <wp:positionH relativeFrom="margin">
                <wp:align>outside</wp:align>
              </wp:positionH>
              <wp:positionV relativeFrom="paragraph">
                <wp:posOffset>-238125</wp:posOffset>
              </wp:positionV>
              <wp:extent cx="1091565" cy="3619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09156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179C8" w14:textId="77777777" w:rsidR="00797294" w:rsidRDefault="00E54922">
                          <w:pPr>
                            <w:ind w:firstLine="560"/>
                            <w:rPr>
                              <w:sz w:val="28"/>
                              <w:szCs w:val="28"/>
                            </w:rPr>
                          </w:pP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3</w:t>
                          </w:r>
                          <w:r>
                            <w:rPr>
                              <w:rFonts w:hint="eastAsia"/>
                              <w:sz w:val="28"/>
                              <w:szCs w:val="28"/>
                            </w:rPr>
                            <w:fldChar w:fldCharType="end"/>
                          </w:r>
                          <w:r>
                            <w:rPr>
                              <w:rFonts w:hint="eastAsia"/>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588847B3" id="_x0000_t202" coordsize="21600,21600" o:spt="202" path="m,l,21600r21600,l21600,xe">
              <v:stroke joinstyle="miter"/>
              <v:path gradientshapeok="t" o:connecttype="rect"/>
            </v:shapetype>
            <v:shape id="文本框 8" o:spid="_x0000_s1123" type="#_x0000_t202" style="position:absolute;margin-left:34.75pt;margin-top:-18.75pt;width:85.95pt;height:28.5pt;z-index:251660288;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" filled="f" stroked="f" strokeweight=".5pt">
              <v:textbox inset="0,0,0,0">
                <w:txbxContent>
                  <w:p w14:paraId="049179C8" w14:textId="77777777" w:rsidR="00797294" w:rsidRDefault="00E54922">
                    <w:pPr>
                      <w:ind w:firstLine="560"/>
                      <w:rPr>
                        <w:sz w:val="28"/>
                        <w:szCs w:val="28"/>
                      </w:rPr>
                    </w:pP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3</w:t>
                    </w:r>
                    <w:r>
                      <w:rPr>
                        <w:rFonts w:hint="eastAsia"/>
                        <w:sz w:val="28"/>
                        <w:szCs w:val="28"/>
                      </w:rPr>
                      <w:fldChar w:fldCharType="end"/>
                    </w:r>
                    <w:r>
                      <w:rPr>
                        <w:rFonts w:hint="eastAsia"/>
                        <w:sz w:val="28"/>
                        <w:szCs w:val="28"/>
                      </w:rPr>
                      <w:t>—</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E1FC" w14:textId="77777777" w:rsidR="00797294" w:rsidRDefault="00E54922">
    <w:pPr>
      <w:pStyle w:val="a8"/>
    </w:pPr>
    <w:r>
      <w:rPr>
        <w:noProof/>
      </w:rPr>
      <mc:AlternateContent>
        <mc:Choice Requires="wps">
          <w:drawing>
            <wp:anchor distT="0" distB="0" distL="114300" distR="114300" simplePos="0" relativeHeight="251664384" behindDoc="0" locked="0" layoutInCell="1" allowOverlap="1" wp14:anchorId="7616FF78" wp14:editId="6B53A516">
              <wp:simplePos x="0" y="0"/>
              <wp:positionH relativeFrom="margin">
                <wp:posOffset>4177030</wp:posOffset>
              </wp:positionH>
              <wp:positionV relativeFrom="paragraph">
                <wp:posOffset>-200025</wp:posOffset>
              </wp:positionV>
              <wp:extent cx="132016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3201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DAF25" w14:textId="77777777" w:rsidR="00797294" w:rsidRDefault="00E54922">
                          <w:pPr>
                            <w:ind w:firstLine="560"/>
                            <w:rPr>
                              <w:sz w:val="28"/>
                              <w:szCs w:val="28"/>
                            </w:rPr>
                          </w:pPr>
                          <w:r>
                            <w:rPr>
                              <w:rFonts w:hint="eastAsia"/>
                              <w:sz w:val="28"/>
                              <w:szCs w:val="28"/>
                            </w:rPr>
                            <w:t xml:space="preserve"> </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1</w:t>
                          </w:r>
                          <w:r>
                            <w:rPr>
                              <w:rFonts w:hint="eastAsia"/>
                              <w:sz w:val="28"/>
                              <w:szCs w:val="28"/>
                            </w:rPr>
                            <w:fldChar w:fldCharType="end"/>
                          </w:r>
                          <w:r>
                            <w:rPr>
                              <w:rFonts w:hint="eastAsia"/>
                              <w:sz w:val="28"/>
                              <w:szCs w:val="28"/>
                            </w:rPr>
                            <w: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616FF78" id="_x0000_t202" coordsize="21600,21600" o:spt="202" path="m,l,21600r21600,l21600,xe">
              <v:stroke joinstyle="miter"/>
              <v:path gradientshapeok="t" o:connecttype="rect"/>
            </v:shapetype>
            <v:shape id="文本框 10" o:spid="_x0000_s1124" type="#_x0000_t202" style="position:absolute;margin-left:328.9pt;margin-top:-15.75pt;width:103.95pt;height:2in;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" filled="f" stroked="f" strokeweight=".5pt">
              <v:textbox style="mso-fit-shape-to-text:t" inset="0,0,0,0">
                <w:txbxContent>
                  <w:p w14:paraId="386DAF25" w14:textId="77777777" w:rsidR="00797294" w:rsidRDefault="00E54922">
                    <w:pPr>
                      <w:ind w:firstLine="560"/>
                      <w:rPr>
                        <w:sz w:val="28"/>
                        <w:szCs w:val="28"/>
                      </w:rPr>
                    </w:pPr>
                    <w:r>
                      <w:rPr>
                        <w:rFonts w:hint="eastAsia"/>
                        <w:sz w:val="28"/>
                        <w:szCs w:val="28"/>
                      </w:rPr>
                      <w:t xml:space="preserve"> </w:t>
                    </w:r>
                    <w:r>
                      <w:rPr>
                        <w:rFonts w:hint="eastAsia"/>
                        <w:sz w:val="28"/>
                        <w:szCs w:val="28"/>
                      </w:rPr>
                      <w:t>—</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1</w:t>
                    </w:r>
                    <w:r>
                      <w:rPr>
                        <w:rFonts w:hint="eastAsia"/>
                        <w:sz w:val="28"/>
                        <w:szCs w:val="28"/>
                      </w:rPr>
                      <w:fldChar w:fldCharType="end"/>
                    </w:r>
                    <w:r>
                      <w:rPr>
                        <w:rFonts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3B3DA" w14:textId="77777777" w:rsidR="00E54922" w:rsidRDefault="00E54922">
      <w:pPr>
        <w:spacing w:line="240" w:lineRule="auto"/>
        <w:ind w:firstLine="640"/>
      </w:pPr>
      <w:r>
        <w:separator/>
      </w:r>
    </w:p>
  </w:footnote>
  <w:footnote w:type="continuationSeparator" w:id="0">
    <w:p w14:paraId="20E28BCE" w14:textId="77777777" w:rsidR="00E54922" w:rsidRDefault="00E54922">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818B" w14:textId="77777777" w:rsidR="00797294" w:rsidRDefault="00797294">
    <w:pPr>
      <w:ind w:firstLine="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64BA" w14:textId="77777777" w:rsidR="00797294" w:rsidRDefault="00797294">
    <w:pPr>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9A8B" w14:textId="77777777" w:rsidR="00797294" w:rsidRDefault="00797294">
    <w:pPr>
      <w:ind w:firstLine="6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0F46F9"/>
    <w:multiLevelType w:val="singleLevel"/>
    <w:tmpl w:val="D90F46F9"/>
    <w:lvl w:ilvl="0">
      <w:start w:val="19"/>
      <w:numFmt w:val="chineseCounting"/>
      <w:suff w:val="space"/>
      <w:lvlText w:val="第%1条"/>
      <w:lvlJc w:val="left"/>
      <w:rPr>
        <w:rFonts w:hint="eastAsia"/>
      </w:rPr>
    </w:lvl>
  </w:abstractNum>
  <w:abstractNum w:abstractNumId="1" w15:restartNumberingAfterBreak="0">
    <w:nsid w:val="544C2E35"/>
    <w:multiLevelType w:val="multilevel"/>
    <w:tmpl w:val="544C2E35"/>
    <w:lvl w:ilvl="0">
      <w:start w:val="1"/>
      <w:numFmt w:val="japaneseCounting"/>
      <w:lvlText w:val="第%1章"/>
      <w:lvlJc w:val="left"/>
      <w:pPr>
        <w:ind w:left="1284" w:hanging="1284"/>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FE43FF1"/>
    <w:multiLevelType w:val="singleLevel"/>
    <w:tmpl w:val="5FE43FF1"/>
    <w:lvl w:ilvl="0">
      <w:start w:val="2"/>
      <w:numFmt w:val="chineseCounting"/>
      <w:suff w:val="nothing"/>
      <w:lvlText w:val="%1、"/>
      <w:lvlJc w:val="left"/>
    </w:lvl>
  </w:abstractNum>
  <w:abstractNum w:abstractNumId="3" w15:restartNumberingAfterBreak="0">
    <w:nsid w:val="5FE44C4D"/>
    <w:multiLevelType w:val="singleLevel"/>
    <w:tmpl w:val="5FE44C4D"/>
    <w:lvl w:ilvl="0">
      <w:start w:val="3"/>
      <w:numFmt w:val="chineseCounting"/>
      <w:suff w:val="nothing"/>
      <w:lvlText w:val="（%1）"/>
      <w:lvlJc w:val="left"/>
    </w:lvl>
  </w:abstractNum>
  <w:abstractNum w:abstractNumId="4" w15:restartNumberingAfterBreak="0">
    <w:nsid w:val="5FE44CE4"/>
    <w:multiLevelType w:val="singleLevel"/>
    <w:tmpl w:val="5FE44CE4"/>
    <w:lvl w:ilvl="0">
      <w:start w:val="5"/>
      <w:numFmt w:val="chineseCounting"/>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420"/>
  <w:evenAndOddHeaders/>
  <w:drawingGridVerticalSpacing w:val="218"/>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07D4729"/>
    <w:rsid w:val="00007D94"/>
    <w:rsid w:val="00024020"/>
    <w:rsid w:val="000504DD"/>
    <w:rsid w:val="0005213D"/>
    <w:rsid w:val="000B5235"/>
    <w:rsid w:val="000D6A7C"/>
    <w:rsid w:val="000F598A"/>
    <w:rsid w:val="001028DA"/>
    <w:rsid w:val="00111456"/>
    <w:rsid w:val="001332D9"/>
    <w:rsid w:val="00135E7E"/>
    <w:rsid w:val="00152B39"/>
    <w:rsid w:val="00161C3F"/>
    <w:rsid w:val="00166A4D"/>
    <w:rsid w:val="001739F9"/>
    <w:rsid w:val="00182E09"/>
    <w:rsid w:val="001A33DD"/>
    <w:rsid w:val="001A5CDF"/>
    <w:rsid w:val="001B057C"/>
    <w:rsid w:val="001D341F"/>
    <w:rsid w:val="001E48A8"/>
    <w:rsid w:val="001F02A9"/>
    <w:rsid w:val="001F0487"/>
    <w:rsid w:val="0022338D"/>
    <w:rsid w:val="00235F18"/>
    <w:rsid w:val="002B1311"/>
    <w:rsid w:val="002D0A75"/>
    <w:rsid w:val="002D5DD6"/>
    <w:rsid w:val="002F4908"/>
    <w:rsid w:val="0030341B"/>
    <w:rsid w:val="003035A6"/>
    <w:rsid w:val="0030725D"/>
    <w:rsid w:val="00333341"/>
    <w:rsid w:val="0033583C"/>
    <w:rsid w:val="003517F5"/>
    <w:rsid w:val="00365D0A"/>
    <w:rsid w:val="00366E6C"/>
    <w:rsid w:val="003730C2"/>
    <w:rsid w:val="00375E0F"/>
    <w:rsid w:val="00394789"/>
    <w:rsid w:val="003B44B3"/>
    <w:rsid w:val="003E05FA"/>
    <w:rsid w:val="003F3F18"/>
    <w:rsid w:val="00412133"/>
    <w:rsid w:val="00427041"/>
    <w:rsid w:val="00443F6F"/>
    <w:rsid w:val="0048268F"/>
    <w:rsid w:val="0048601B"/>
    <w:rsid w:val="00487C03"/>
    <w:rsid w:val="004A516E"/>
    <w:rsid w:val="004A65B6"/>
    <w:rsid w:val="004C4EAB"/>
    <w:rsid w:val="004F76E4"/>
    <w:rsid w:val="005226EA"/>
    <w:rsid w:val="0054573A"/>
    <w:rsid w:val="0056429B"/>
    <w:rsid w:val="00587CCF"/>
    <w:rsid w:val="0059112F"/>
    <w:rsid w:val="005914DB"/>
    <w:rsid w:val="005E2A81"/>
    <w:rsid w:val="005E704E"/>
    <w:rsid w:val="005F2DD0"/>
    <w:rsid w:val="005F371A"/>
    <w:rsid w:val="005F6B57"/>
    <w:rsid w:val="00613688"/>
    <w:rsid w:val="006164A4"/>
    <w:rsid w:val="006470A3"/>
    <w:rsid w:val="00652B34"/>
    <w:rsid w:val="0066661B"/>
    <w:rsid w:val="00671120"/>
    <w:rsid w:val="006A1262"/>
    <w:rsid w:val="006D74DC"/>
    <w:rsid w:val="006E0C48"/>
    <w:rsid w:val="006E603C"/>
    <w:rsid w:val="006E7148"/>
    <w:rsid w:val="006F4644"/>
    <w:rsid w:val="0071693D"/>
    <w:rsid w:val="00724652"/>
    <w:rsid w:val="00725022"/>
    <w:rsid w:val="0072705F"/>
    <w:rsid w:val="007445E8"/>
    <w:rsid w:val="00761B93"/>
    <w:rsid w:val="00770352"/>
    <w:rsid w:val="00780055"/>
    <w:rsid w:val="00797294"/>
    <w:rsid w:val="007A4219"/>
    <w:rsid w:val="007B299E"/>
    <w:rsid w:val="007C1FB8"/>
    <w:rsid w:val="007C4DD1"/>
    <w:rsid w:val="007E4F99"/>
    <w:rsid w:val="007F141B"/>
    <w:rsid w:val="00821775"/>
    <w:rsid w:val="0083366F"/>
    <w:rsid w:val="0084353A"/>
    <w:rsid w:val="008505F1"/>
    <w:rsid w:val="0085521B"/>
    <w:rsid w:val="008750AC"/>
    <w:rsid w:val="0089352D"/>
    <w:rsid w:val="00893E81"/>
    <w:rsid w:val="008A1DA4"/>
    <w:rsid w:val="008A529A"/>
    <w:rsid w:val="008A7FF1"/>
    <w:rsid w:val="008D401A"/>
    <w:rsid w:val="00915DD7"/>
    <w:rsid w:val="009412A2"/>
    <w:rsid w:val="00960F04"/>
    <w:rsid w:val="00985D65"/>
    <w:rsid w:val="00991942"/>
    <w:rsid w:val="009B07C2"/>
    <w:rsid w:val="009B4750"/>
    <w:rsid w:val="009D07C8"/>
    <w:rsid w:val="009D5C80"/>
    <w:rsid w:val="00A0703B"/>
    <w:rsid w:val="00A22E73"/>
    <w:rsid w:val="00A353A1"/>
    <w:rsid w:val="00A44D29"/>
    <w:rsid w:val="00A667BF"/>
    <w:rsid w:val="00A80E49"/>
    <w:rsid w:val="00A93586"/>
    <w:rsid w:val="00A97E01"/>
    <w:rsid w:val="00AB3DD1"/>
    <w:rsid w:val="00AF2FB6"/>
    <w:rsid w:val="00B00782"/>
    <w:rsid w:val="00B44A4B"/>
    <w:rsid w:val="00B55B8C"/>
    <w:rsid w:val="00B76AF6"/>
    <w:rsid w:val="00B806D3"/>
    <w:rsid w:val="00B80921"/>
    <w:rsid w:val="00B8193A"/>
    <w:rsid w:val="00B91E53"/>
    <w:rsid w:val="00BA287C"/>
    <w:rsid w:val="00BA3809"/>
    <w:rsid w:val="00BA5304"/>
    <w:rsid w:val="00BB7CFF"/>
    <w:rsid w:val="00BE1391"/>
    <w:rsid w:val="00BE4C35"/>
    <w:rsid w:val="00BF2F7B"/>
    <w:rsid w:val="00BF4938"/>
    <w:rsid w:val="00C0032D"/>
    <w:rsid w:val="00C03C75"/>
    <w:rsid w:val="00C66946"/>
    <w:rsid w:val="00CA2C06"/>
    <w:rsid w:val="00CB7B1A"/>
    <w:rsid w:val="00D12414"/>
    <w:rsid w:val="00D135F1"/>
    <w:rsid w:val="00D1727C"/>
    <w:rsid w:val="00D2282D"/>
    <w:rsid w:val="00D2557E"/>
    <w:rsid w:val="00D26F29"/>
    <w:rsid w:val="00D270DA"/>
    <w:rsid w:val="00D36834"/>
    <w:rsid w:val="00D40249"/>
    <w:rsid w:val="00D52421"/>
    <w:rsid w:val="00D56D73"/>
    <w:rsid w:val="00D768BA"/>
    <w:rsid w:val="00DB52CA"/>
    <w:rsid w:val="00DE63F4"/>
    <w:rsid w:val="00DF3841"/>
    <w:rsid w:val="00E14F82"/>
    <w:rsid w:val="00E20CE3"/>
    <w:rsid w:val="00E229DD"/>
    <w:rsid w:val="00E35672"/>
    <w:rsid w:val="00E42613"/>
    <w:rsid w:val="00E548E1"/>
    <w:rsid w:val="00E54922"/>
    <w:rsid w:val="00E57F51"/>
    <w:rsid w:val="00EB66EB"/>
    <w:rsid w:val="00EC133B"/>
    <w:rsid w:val="00F13B58"/>
    <w:rsid w:val="00F81B7A"/>
    <w:rsid w:val="00FD1DD1"/>
    <w:rsid w:val="00FD63F8"/>
    <w:rsid w:val="00FD64C9"/>
    <w:rsid w:val="00FE62E3"/>
    <w:rsid w:val="01415143"/>
    <w:rsid w:val="02827E7F"/>
    <w:rsid w:val="038B765F"/>
    <w:rsid w:val="06743CB4"/>
    <w:rsid w:val="0A8408E3"/>
    <w:rsid w:val="0C074ECE"/>
    <w:rsid w:val="0C87121B"/>
    <w:rsid w:val="0D5F2D2C"/>
    <w:rsid w:val="0D693D8C"/>
    <w:rsid w:val="0D8029E2"/>
    <w:rsid w:val="0DBF479B"/>
    <w:rsid w:val="0E406354"/>
    <w:rsid w:val="0F2C4E9E"/>
    <w:rsid w:val="10B60EE8"/>
    <w:rsid w:val="10EC6C04"/>
    <w:rsid w:val="11622187"/>
    <w:rsid w:val="138315F2"/>
    <w:rsid w:val="14D55660"/>
    <w:rsid w:val="165A1102"/>
    <w:rsid w:val="18147C0E"/>
    <w:rsid w:val="196E49C7"/>
    <w:rsid w:val="19823668"/>
    <w:rsid w:val="1A2532D9"/>
    <w:rsid w:val="1A6232FD"/>
    <w:rsid w:val="1AE02243"/>
    <w:rsid w:val="1C334B75"/>
    <w:rsid w:val="1D09471C"/>
    <w:rsid w:val="1E4B1042"/>
    <w:rsid w:val="1EA529D6"/>
    <w:rsid w:val="1F91647D"/>
    <w:rsid w:val="2062721F"/>
    <w:rsid w:val="20913FA0"/>
    <w:rsid w:val="21934949"/>
    <w:rsid w:val="21F66BEC"/>
    <w:rsid w:val="21FB51ED"/>
    <w:rsid w:val="28E5422A"/>
    <w:rsid w:val="29F821A7"/>
    <w:rsid w:val="2B9B15CA"/>
    <w:rsid w:val="2B9F73A1"/>
    <w:rsid w:val="2CFE27E0"/>
    <w:rsid w:val="2D65023B"/>
    <w:rsid w:val="30600FD5"/>
    <w:rsid w:val="30B8610B"/>
    <w:rsid w:val="318C2068"/>
    <w:rsid w:val="329677E1"/>
    <w:rsid w:val="32A43020"/>
    <w:rsid w:val="3308009B"/>
    <w:rsid w:val="33830AB7"/>
    <w:rsid w:val="33A1627C"/>
    <w:rsid w:val="33C9075A"/>
    <w:rsid w:val="35EC7D3E"/>
    <w:rsid w:val="371E6F00"/>
    <w:rsid w:val="39AD26CA"/>
    <w:rsid w:val="3E634B30"/>
    <w:rsid w:val="3F8E7DAB"/>
    <w:rsid w:val="3FCD5656"/>
    <w:rsid w:val="41170D5D"/>
    <w:rsid w:val="41250527"/>
    <w:rsid w:val="426B1318"/>
    <w:rsid w:val="42FA0F4F"/>
    <w:rsid w:val="4516780C"/>
    <w:rsid w:val="48165647"/>
    <w:rsid w:val="496828E7"/>
    <w:rsid w:val="4B4204F6"/>
    <w:rsid w:val="4BC5405E"/>
    <w:rsid w:val="4D6A1527"/>
    <w:rsid w:val="4D9D15E7"/>
    <w:rsid w:val="4F3508AA"/>
    <w:rsid w:val="50606F9C"/>
    <w:rsid w:val="506354D2"/>
    <w:rsid w:val="51675DA1"/>
    <w:rsid w:val="51911A22"/>
    <w:rsid w:val="524C4BD1"/>
    <w:rsid w:val="527C5D8F"/>
    <w:rsid w:val="536E6B78"/>
    <w:rsid w:val="544C6CA0"/>
    <w:rsid w:val="555757E0"/>
    <w:rsid w:val="58D77A07"/>
    <w:rsid w:val="59607633"/>
    <w:rsid w:val="5ADA5EAF"/>
    <w:rsid w:val="5BE830B0"/>
    <w:rsid w:val="5DB65C4E"/>
    <w:rsid w:val="5E870525"/>
    <w:rsid w:val="5F1822BF"/>
    <w:rsid w:val="607D4729"/>
    <w:rsid w:val="60BE0144"/>
    <w:rsid w:val="620D2048"/>
    <w:rsid w:val="62F92614"/>
    <w:rsid w:val="63E419BD"/>
    <w:rsid w:val="643874CA"/>
    <w:rsid w:val="68DF193A"/>
    <w:rsid w:val="6B05474C"/>
    <w:rsid w:val="6B3A0403"/>
    <w:rsid w:val="6E6D2459"/>
    <w:rsid w:val="6EF544C1"/>
    <w:rsid w:val="6F527B8A"/>
    <w:rsid w:val="704625AA"/>
    <w:rsid w:val="72C651DC"/>
    <w:rsid w:val="74685FB5"/>
    <w:rsid w:val="74CF4F9D"/>
    <w:rsid w:val="78A95882"/>
    <w:rsid w:val="78DB786A"/>
    <w:rsid w:val="7B035A61"/>
    <w:rsid w:val="7B787DB8"/>
    <w:rsid w:val="7C8E5CAB"/>
    <w:rsid w:val="7CF84C17"/>
    <w:rsid w:val="7D7A0669"/>
    <w:rsid w:val="7E716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E85B0D9"/>
  <w15:docId w15:val="{7DE4A868-B588-4860-950D-61F23CA5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560" w:lineRule="exact"/>
      <w:ind w:firstLineChars="200" w:firstLine="880"/>
      <w:jc w:val="both"/>
    </w:pPr>
    <w:rPr>
      <w:rFonts w:ascii="Times New Roman" w:eastAsia="方正仿宋_GBK" w:hAnsi="Times New Roman" w:cs="Times New Roman"/>
      <w:kern w:val="2"/>
      <w:sz w:val="32"/>
      <w:szCs w:val="24"/>
    </w:rPr>
  </w:style>
  <w:style w:type="paragraph" w:styleId="1">
    <w:name w:val="heading 1"/>
    <w:basedOn w:val="a"/>
    <w:next w:val="a"/>
    <w:qFormat/>
    <w:pPr>
      <w:spacing w:line="600" w:lineRule="exact"/>
      <w:ind w:firstLineChars="0" w:firstLine="0"/>
      <w:jc w:val="center"/>
      <w:outlineLvl w:val="0"/>
    </w:pPr>
    <w:rPr>
      <w:rFonts w:ascii="宋体" w:eastAsia="方正小标宋简体" w:hAnsi="宋体" w:hint="eastAsia"/>
      <w:kern w:val="44"/>
      <w:sz w:val="44"/>
      <w:szCs w:val="48"/>
    </w:rPr>
  </w:style>
  <w:style w:type="paragraph" w:styleId="2">
    <w:name w:val="heading 2"/>
    <w:basedOn w:val="a"/>
    <w:next w:val="a"/>
    <w:link w:val="20"/>
    <w:unhideWhenUsed/>
    <w:qFormat/>
    <w:pPr>
      <w:widowControl/>
      <w:ind w:firstLine="912"/>
      <w:outlineLvl w:val="1"/>
    </w:pPr>
    <w:rPr>
      <w:rFonts w:ascii="宋体" w:eastAsia="黑体" w:hAnsi="宋体" w:cs="宋体"/>
      <w:bCs/>
      <w:kern w:val="0"/>
      <w:szCs w:val="36"/>
    </w:rPr>
  </w:style>
  <w:style w:type="paragraph" w:styleId="3">
    <w:name w:val="heading 3"/>
    <w:basedOn w:val="a"/>
    <w:next w:val="a"/>
    <w:link w:val="30"/>
    <w:unhideWhenUsed/>
    <w:qFormat/>
    <w:pPr>
      <w:ind w:firstLine="640"/>
      <w:outlineLvl w:val="2"/>
    </w:pPr>
    <w:rPr>
      <w:rFonts w:ascii="宋体" w:eastAsia="楷体_GB2312" w:hAnsi="宋体" w:hint="eastAsia"/>
      <w:kern w:val="0"/>
      <w:szCs w:val="27"/>
    </w:rPr>
  </w:style>
  <w:style w:type="paragraph" w:styleId="4">
    <w:name w:val="heading 4"/>
    <w:basedOn w:val="a"/>
    <w:next w:val="a"/>
    <w:link w:val="40"/>
    <w:unhideWhenUsed/>
    <w:qFormat/>
    <w:pPr>
      <w:keepNext/>
      <w:keepLines/>
      <w:outlineLvl w:val="3"/>
    </w:pPr>
    <w:rPr>
      <w:rFonts w:asciiTheme="majorHAnsi" w:eastAsia="仿宋_GB2312"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annotation text"/>
    <w:basedOn w:val="a"/>
    <w:qFormat/>
    <w:pPr>
      <w:jc w:val="left"/>
    </w:pPr>
  </w:style>
  <w:style w:type="paragraph" w:styleId="31">
    <w:name w:val="Body Text 3"/>
    <w:basedOn w:val="a"/>
    <w:link w:val="32"/>
    <w:qFormat/>
    <w:pPr>
      <w:adjustRightInd/>
      <w:snapToGrid/>
      <w:spacing w:after="120" w:line="240" w:lineRule="auto"/>
      <w:ind w:firstLineChars="0" w:firstLine="0"/>
    </w:pPr>
    <w:rPr>
      <w:rFonts w:eastAsia="宋体"/>
      <w:sz w:val="16"/>
      <w:szCs w:val="16"/>
    </w:rPr>
  </w:style>
  <w:style w:type="paragraph" w:styleId="a4">
    <w:name w:val="Body Text"/>
    <w:basedOn w:val="a"/>
    <w:qFormat/>
    <w:pPr>
      <w:adjustRightInd/>
      <w:snapToGrid/>
      <w:spacing w:line="240" w:lineRule="auto"/>
      <w:ind w:firstLineChars="0" w:firstLine="0"/>
    </w:pPr>
    <w:rPr>
      <w:rFonts w:eastAsia="仿宋_GB231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5">
    <w:name w:val="Plain Text"/>
    <w:basedOn w:val="a"/>
    <w:qFormat/>
    <w:pPr>
      <w:adjustRightInd/>
      <w:snapToGrid/>
      <w:spacing w:line="240" w:lineRule="auto"/>
      <w:ind w:firstLineChars="0" w:firstLine="0"/>
    </w:pPr>
    <w:rPr>
      <w:rFonts w:ascii="宋体" w:eastAsia="宋体" w:hAnsi="Courier New"/>
      <w:sz w:val="21"/>
    </w:rPr>
  </w:style>
  <w:style w:type="paragraph" w:styleId="TOC8">
    <w:name w:val="toc 8"/>
    <w:basedOn w:val="a"/>
    <w:next w:val="a"/>
    <w:qFormat/>
    <w:pPr>
      <w:ind w:leftChars="1400" w:left="2940"/>
    </w:pPr>
  </w:style>
  <w:style w:type="paragraph" w:styleId="a6">
    <w:name w:val="Date"/>
    <w:basedOn w:val="a"/>
    <w:next w:val="a"/>
    <w:qFormat/>
    <w:pPr>
      <w:adjustRightInd/>
      <w:snapToGrid/>
      <w:spacing w:line="240" w:lineRule="auto"/>
      <w:ind w:leftChars="2500" w:left="100" w:firstLineChars="0" w:firstLine="0"/>
    </w:pPr>
    <w:rPr>
      <w:rFonts w:eastAsia="仿宋_GB2312"/>
    </w:rPr>
  </w:style>
  <w:style w:type="paragraph" w:styleId="21">
    <w:name w:val="Body Text Indent 2"/>
    <w:basedOn w:val="a"/>
    <w:qFormat/>
    <w:pPr>
      <w:tabs>
        <w:tab w:val="left" w:pos="7020"/>
      </w:tabs>
      <w:adjustRightInd/>
      <w:snapToGrid/>
      <w:spacing w:line="400" w:lineRule="exact"/>
      <w:ind w:firstLine="640"/>
    </w:pPr>
    <w:rPr>
      <w:rFonts w:ascii="仿宋_GB2312" w:eastAsia="仿宋_GB2312" w:hAnsi="宋体"/>
    </w:rPr>
  </w:style>
  <w:style w:type="paragraph" w:styleId="a7">
    <w:name w:val="Balloon Text"/>
    <w:basedOn w:val="a"/>
    <w:qFormat/>
    <w:pPr>
      <w:adjustRightInd/>
      <w:snapToGrid/>
      <w:spacing w:line="240" w:lineRule="auto"/>
      <w:ind w:firstLineChars="0" w:firstLine="0"/>
    </w:pPr>
    <w:rPr>
      <w:rFonts w:eastAsia="宋体"/>
      <w:sz w:val="18"/>
      <w:szCs w:val="18"/>
    </w:rPr>
  </w:style>
  <w:style w:type="paragraph" w:styleId="a8">
    <w:name w:val="footer"/>
    <w:basedOn w:val="a"/>
    <w:link w:val="a9"/>
    <w:qFormat/>
    <w:pPr>
      <w:tabs>
        <w:tab w:val="center" w:pos="4153"/>
        <w:tab w:val="right" w:pos="8306"/>
      </w:tabs>
      <w:adjustRightInd/>
      <w:spacing w:line="240" w:lineRule="auto"/>
      <w:ind w:firstLineChars="0" w:firstLine="0"/>
      <w:jc w:val="left"/>
    </w:pPr>
    <w:rPr>
      <w:rFonts w:eastAsia="宋体"/>
      <w:sz w:val="18"/>
      <w:szCs w:val="18"/>
    </w:rPr>
  </w:style>
  <w:style w:type="paragraph" w:styleId="aa">
    <w:name w:val="header"/>
    <w:basedOn w:val="a"/>
    <w:link w:val="ab"/>
    <w:qFormat/>
    <w:pPr>
      <w:pBdr>
        <w:bottom w:val="single" w:sz="6" w:space="1" w:color="auto"/>
      </w:pBdr>
      <w:tabs>
        <w:tab w:val="center" w:pos="4153"/>
        <w:tab w:val="right" w:pos="8306"/>
      </w:tabs>
      <w:adjustRightInd/>
      <w:spacing w:line="240" w:lineRule="auto"/>
      <w:ind w:firstLineChars="0" w:firstLine="0"/>
      <w:jc w:val="center"/>
    </w:pPr>
    <w:rPr>
      <w:rFonts w:eastAsia="宋体"/>
      <w:sz w:val="18"/>
      <w:szCs w:val="18"/>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33">
    <w:name w:val="Body Text Indent 3"/>
    <w:basedOn w:val="a"/>
    <w:qFormat/>
    <w:pPr>
      <w:adjustRightInd/>
      <w:snapToGrid/>
      <w:spacing w:line="460" w:lineRule="exact"/>
      <w:ind w:firstLine="560"/>
    </w:pPr>
    <w:rPr>
      <w:rFonts w:ascii="仿宋_GB2312" w:eastAsia="仿宋_GB2312"/>
      <w:sz w:val="28"/>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2">
    <w:name w:val="Body Text 2"/>
    <w:basedOn w:val="a"/>
    <w:qFormat/>
    <w:pPr>
      <w:adjustRightInd/>
      <w:snapToGrid/>
      <w:ind w:firstLineChars="0" w:firstLine="0"/>
      <w:jc w:val="center"/>
    </w:pPr>
    <w:rPr>
      <w:rFonts w:eastAsia="仿宋_GB2312"/>
    </w:rPr>
  </w:style>
  <w:style w:type="paragraph" w:styleId="ac">
    <w:name w:val="Normal (Web)"/>
    <w:basedOn w:val="a"/>
    <w:qFormat/>
    <w:pPr>
      <w:adjustRightInd/>
      <w:snapToGrid/>
      <w:spacing w:beforeAutospacing="1" w:afterAutospacing="1" w:line="240" w:lineRule="auto"/>
      <w:ind w:firstLineChars="0" w:firstLine="0"/>
      <w:jc w:val="left"/>
    </w:pPr>
    <w:rPr>
      <w:rFonts w:asciiTheme="minorHAnsi" w:eastAsiaTheme="minorEastAsia" w:hAnsiTheme="minorHAnsi"/>
      <w:kern w:val="0"/>
      <w:sz w:val="24"/>
    </w:rPr>
  </w:style>
  <w:style w:type="character" w:styleId="ad">
    <w:name w:val="page number"/>
    <w:basedOn w:val="a0"/>
    <w:qFormat/>
    <w:rPr>
      <w:rFonts w:ascii="Times New Roman" w:eastAsia="宋体" w:hAnsi="Times New Roman" w:cs="Times New Roman"/>
    </w:rPr>
  </w:style>
  <w:style w:type="character" w:styleId="ae">
    <w:name w:val="Hyperlink"/>
    <w:basedOn w:val="a0"/>
    <w:qFormat/>
    <w:rPr>
      <w:color w:val="0000FF"/>
      <w:u w:val="single"/>
    </w:rPr>
  </w:style>
  <w:style w:type="character" w:customStyle="1" w:styleId="20">
    <w:name w:val="标题 2 字符"/>
    <w:basedOn w:val="a0"/>
    <w:link w:val="2"/>
    <w:uiPriority w:val="9"/>
    <w:qFormat/>
    <w:rPr>
      <w:rFonts w:ascii="宋体" w:eastAsia="黑体" w:hAnsi="宋体" w:cs="宋体"/>
      <w:bCs/>
      <w:sz w:val="32"/>
      <w:szCs w:val="36"/>
    </w:rPr>
  </w:style>
  <w:style w:type="character" w:customStyle="1" w:styleId="30">
    <w:name w:val="标题 3 字符"/>
    <w:link w:val="3"/>
    <w:qFormat/>
    <w:rPr>
      <w:rFonts w:ascii="宋体" w:eastAsia="楷体_GB2312" w:hAnsi="宋体" w:cs="宋体"/>
      <w:sz w:val="32"/>
      <w:szCs w:val="32"/>
    </w:rPr>
  </w:style>
  <w:style w:type="character" w:customStyle="1" w:styleId="40">
    <w:name w:val="标题 4 字符"/>
    <w:basedOn w:val="a0"/>
    <w:link w:val="4"/>
    <w:uiPriority w:val="9"/>
    <w:semiHidden/>
    <w:qFormat/>
    <w:rPr>
      <w:rFonts w:asciiTheme="majorHAnsi" w:eastAsia="仿宋_GB2312" w:hAnsiTheme="majorHAnsi" w:cstheme="majorBidi"/>
      <w:b/>
      <w:bCs/>
      <w:sz w:val="32"/>
      <w:szCs w:val="28"/>
    </w:rPr>
  </w:style>
  <w:style w:type="character" w:customStyle="1" w:styleId="ab">
    <w:name w:val="页眉 字符"/>
    <w:basedOn w:val="a0"/>
    <w:link w:val="aa"/>
    <w:qFormat/>
    <w:rPr>
      <w:rFonts w:ascii="Times New Roman" w:eastAsia="宋体" w:hAnsi="Times New Roman" w:cs="Times New Roman"/>
      <w:sz w:val="18"/>
      <w:szCs w:val="18"/>
      <w:lang w:val="en-US" w:eastAsia="zh-CN" w:bidi="ar-SA"/>
    </w:rPr>
  </w:style>
  <w:style w:type="character" w:customStyle="1" w:styleId="a9">
    <w:name w:val="页脚 字符"/>
    <w:basedOn w:val="a0"/>
    <w:link w:val="a8"/>
    <w:qFormat/>
    <w:rPr>
      <w:rFonts w:ascii="Times New Roman" w:eastAsia="宋体" w:hAnsi="Times New Roman" w:cs="Times New Roman"/>
      <w:sz w:val="18"/>
      <w:szCs w:val="18"/>
      <w:lang w:val="en-US" w:eastAsia="zh-CN" w:bidi="ar-SA"/>
    </w:rPr>
  </w:style>
  <w:style w:type="paragraph" w:customStyle="1" w:styleId="Char">
    <w:name w:val="Char"/>
    <w:basedOn w:val="a"/>
    <w:qFormat/>
    <w:pPr>
      <w:widowControl/>
      <w:adjustRightInd/>
      <w:snapToGrid/>
      <w:spacing w:after="160" w:line="240" w:lineRule="exact"/>
      <w:ind w:firstLineChars="0" w:firstLine="0"/>
      <w:jc w:val="left"/>
    </w:pPr>
    <w:rPr>
      <w:rFonts w:eastAsia="宋体"/>
      <w:sz w:val="21"/>
    </w:rPr>
  </w:style>
  <w:style w:type="paragraph" w:customStyle="1" w:styleId="CharCharCharChar">
    <w:name w:val="Char Char Char Char"/>
    <w:basedOn w:val="a"/>
    <w:qFormat/>
    <w:pPr>
      <w:tabs>
        <w:tab w:val="left" w:pos="4665"/>
        <w:tab w:val="left" w:pos="8970"/>
      </w:tabs>
      <w:adjustRightInd/>
      <w:snapToGrid/>
      <w:spacing w:line="240" w:lineRule="auto"/>
      <w:ind w:firstLineChars="0" w:firstLine="400"/>
    </w:pPr>
    <w:rPr>
      <w:rFonts w:ascii="Verdana" w:eastAsia="仿宋_GB2312" w:hAnsi="Verdana"/>
      <w:kern w:val="0"/>
      <w:sz w:val="24"/>
      <w:szCs w:val="32"/>
      <w:lang w:val="zh-CN" w:eastAsia="en-US"/>
    </w:rPr>
  </w:style>
  <w:style w:type="character" w:customStyle="1" w:styleId="32">
    <w:name w:val="正文文本 3 字符"/>
    <w:link w:val="31"/>
    <w:qFormat/>
    <w:rPr>
      <w:rFonts w:ascii="Times New Roman" w:eastAsia="宋体" w:hAnsi="Times New Roman" w:cs="Times New Roman"/>
      <w:kern w:val="2"/>
      <w:sz w:val="16"/>
      <w:szCs w:val="16"/>
    </w:rPr>
  </w:style>
  <w:style w:type="paragraph" w:customStyle="1" w:styleId="Style27">
    <w:name w:val="_Style 27"/>
    <w:basedOn w:val="a"/>
    <w:uiPriority w:val="34"/>
    <w:qFormat/>
    <w:pPr>
      <w:adjustRightInd/>
      <w:snapToGrid/>
      <w:spacing w:line="240" w:lineRule="auto"/>
      <w:ind w:firstLine="420"/>
    </w:pPr>
    <w:rPr>
      <w:rFonts w:ascii="Calibri" w:eastAsia="宋体" w:hAnsi="Calibri"/>
      <w:sz w:val="21"/>
    </w:rPr>
  </w:style>
  <w:style w:type="paragraph" w:customStyle="1" w:styleId="10">
    <w:name w:val="列出段落1"/>
    <w:basedOn w:val="a"/>
    <w:uiPriority w:val="34"/>
    <w:qFormat/>
    <w:pPr>
      <w:adjustRightInd/>
      <w:snapToGrid/>
      <w:spacing w:line="240" w:lineRule="auto"/>
      <w:ind w:firstLine="420"/>
    </w:pPr>
    <w:rPr>
      <w:rFonts w:ascii="Calibri" w:eastAsia="宋体" w:hAnsi="Calibri"/>
      <w:sz w:val="21"/>
    </w:rPr>
  </w:style>
  <w:style w:type="paragraph" w:customStyle="1" w:styleId="11">
    <w:name w:val="列表段落1"/>
    <w:basedOn w:val="a"/>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mailto:szzyjyywsl@163.com" TargetMode="External"/><Relationship Id="rId34" Type="http://schemas.openxmlformats.org/officeDocument/2006/relationships/image" Target="file:///C:\Users\user\AppData\Local\Temp\ksohtml\wps5838.tmp.png" TargetMode="External"/><Relationship Id="rId42" Type="http://schemas.openxmlformats.org/officeDocument/2006/relationships/image" Target="file:///C:\Users\user\AppData\Local\Temp\ksohtml\wpsAB29.tmp.png"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5.xm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szzyjyywsl@163.com" TargetMode="External"/><Relationship Id="rId32" Type="http://schemas.openxmlformats.org/officeDocument/2006/relationships/image" Target="media/image9.png"/><Relationship Id="rId37" Type="http://schemas.openxmlformats.org/officeDocument/2006/relationships/footer" Target="footer9.xml"/><Relationship Id="rId40" Type="http://schemas.openxmlformats.org/officeDocument/2006/relationships/image" Target="file:///C:\Users\user\AppData\Local\Temp\ksohtml\wps6698.tmp.pn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file:///C:\Users\user\AppData\Local\Temp\ksohtml\wps8A1E.tmp.png" TargetMode="Externa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mailto:szzyjyywsl@163.com" TargetMode="External"/><Relationship Id="rId31" Type="http://schemas.openxmlformats.org/officeDocument/2006/relationships/hyperlink" Target="mailto:szzyjyywsl@163.com"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file:///C:\Users\user\AppData\Local\Temp\ksohtml\wpsC9BD.tmp.png" TargetMode="External"/><Relationship Id="rId35" Type="http://schemas.openxmlformats.org/officeDocument/2006/relationships/footer" Target="footer7.xml"/><Relationship Id="rId43"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1.png"/><Relationship Id="rId20" Type="http://schemas.openxmlformats.org/officeDocument/2006/relationships/image" Target="media/image2.png"/><Relationship Id="rId41"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6345</Words>
  <Characters>36171</Characters>
  <Application>Microsoft Office Word</Application>
  <DocSecurity>0</DocSecurity>
  <Lines>301</Lines>
  <Paragraphs>84</Paragraphs>
  <ScaleCrop>false</ScaleCrop>
  <Company>Kingsoft</Company>
  <LinksUpToDate>false</LinksUpToDate>
  <CharactersWithSpaces>42432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夏天快来吧</dc:creator>
  <cp:lastModifiedBy>王 雨</cp:lastModifiedBy>
  <cp:revision>2</cp:revision>
  <cp:lastPrinted>2020-12-30T01:05:00Z</cp:lastPrinted>
  <dcterms:created xsi:type="dcterms:W3CDTF">2020-11-30T01:43:00Z</dcterms:created>
  <dcterms:modified xsi:type="dcterms:W3CDTF">2021-08-26T07:33:00Z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429817350_embed</vt:lpwstr>
  </property>
  <property fmtid="{D5CDD505-2E9C-101B-9397-08002B2CF9AE}" pid="4" name="ICV">
    <vt:lpwstr>980D6852B9464AB58C8E12B61AFE1966</vt:lpwstr>
  </property>
</Properties>
</file>